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B75" w:rsidRPr="00B60B75" w:rsidRDefault="00B60B75" w:rsidP="003D0F2B">
      <w:pPr>
        <w:pStyle w:val="Heading4"/>
      </w:pPr>
      <w:r w:rsidRPr="00B60B75">
        <w:rPr>
          <w:noProof/>
          <w:sz w:val="22"/>
          <w:lang w:bidi="ta-IN"/>
        </w:rPr>
        <w:drawing>
          <wp:anchor distT="0" distB="0" distL="114300" distR="114300" simplePos="0" relativeHeight="251659264" behindDoc="0" locked="0" layoutInCell="1" allowOverlap="1" wp14:anchorId="6345F728" wp14:editId="0E27A176">
            <wp:simplePos x="0" y="0"/>
            <wp:positionH relativeFrom="column">
              <wp:posOffset>-38100</wp:posOffset>
            </wp:positionH>
            <wp:positionV relativeFrom="paragraph">
              <wp:posOffset>-19050</wp:posOffset>
            </wp:positionV>
            <wp:extent cx="1247775" cy="1123315"/>
            <wp:effectExtent l="0" t="0" r="0" b="0"/>
            <wp:wrapSquare wrapText="right"/>
            <wp:docPr id="15" name="Picture 15" descr="ijam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jamscr"/>
                    <pic:cNvPicPr>
                      <a:picLocks noChangeAspect="1" noChangeArrowheads="1"/>
                    </pic:cNvPicPr>
                  </pic:nvPicPr>
                  <pic:blipFill>
                    <a:blip r:embed="rId9" cstate="print">
                      <a:clrChange>
                        <a:clrFrom>
                          <a:srgbClr val="DCDCDC"/>
                        </a:clrFrom>
                        <a:clrTo>
                          <a:srgbClr val="DCDCDC">
                            <a:alpha val="0"/>
                          </a:srgbClr>
                        </a:clrTo>
                      </a:clrChange>
                      <a:extLst>
                        <a:ext uri="{28A0092B-C50C-407E-A947-70E740481C1C}">
                          <a14:useLocalDpi xmlns:a14="http://schemas.microsoft.com/office/drawing/2010/main" val="0"/>
                        </a:ext>
                      </a:extLst>
                    </a:blip>
                    <a:srcRect/>
                    <a:stretch>
                      <a:fillRect/>
                    </a:stretch>
                  </pic:blipFill>
                  <pic:spPr bwMode="auto">
                    <a:xfrm>
                      <a:off x="0" y="0"/>
                      <a:ext cx="1247775" cy="112331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Pr>
          <w:noProof/>
          <w:lang w:bidi="ta-IN"/>
        </w:rPr>
        <mc:AlternateContent>
          <mc:Choice Requires="wps">
            <w:drawing>
              <wp:anchor distT="0" distB="0" distL="114300" distR="114300" simplePos="0" relativeHeight="251660288" behindDoc="0" locked="0" layoutInCell="0" allowOverlap="1" wp14:anchorId="2169DCDF" wp14:editId="754B28E8">
                <wp:simplePos x="0" y="0"/>
                <wp:positionH relativeFrom="margin">
                  <wp:posOffset>1782445</wp:posOffset>
                </wp:positionH>
                <wp:positionV relativeFrom="margin">
                  <wp:posOffset>-15240</wp:posOffset>
                </wp:positionV>
                <wp:extent cx="4170680" cy="862965"/>
                <wp:effectExtent l="0" t="0" r="39370" b="514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0680" cy="86296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B60B75" w:rsidRPr="00327983" w:rsidRDefault="00B60B75" w:rsidP="00B60B75">
                            <w:pPr>
                              <w:pStyle w:val="Els-journal-logo"/>
                              <w:pBdr>
                                <w:top w:val="thinThickLargeGap" w:sz="12" w:space="9" w:color="auto"/>
                              </w:pBdr>
                              <w:rPr>
                                <w:rFonts w:ascii="Arial Narrow" w:hAnsi="Arial Narrow"/>
                                <w:b/>
                                <w:sz w:val="32"/>
                                <w:szCs w:val="32"/>
                              </w:rPr>
                            </w:pPr>
                            <w:r w:rsidRPr="00327983">
                              <w:rPr>
                                <w:rFonts w:ascii="Arial Narrow" w:hAnsi="Arial Narrow"/>
                                <w:b/>
                                <w:sz w:val="36"/>
                                <w:szCs w:val="36"/>
                              </w:rPr>
                              <w:t>I</w:t>
                            </w:r>
                            <w:r w:rsidRPr="00327983">
                              <w:rPr>
                                <w:rFonts w:ascii="Arial Narrow" w:hAnsi="Arial Narrow"/>
                                <w:b/>
                                <w:sz w:val="32"/>
                                <w:szCs w:val="32"/>
                              </w:rPr>
                              <w:t xml:space="preserve">nternational </w:t>
                            </w:r>
                            <w:r w:rsidRPr="00327983">
                              <w:rPr>
                                <w:rFonts w:ascii="Arial Narrow" w:hAnsi="Arial Narrow"/>
                                <w:b/>
                                <w:sz w:val="36"/>
                                <w:szCs w:val="36"/>
                              </w:rPr>
                              <w:t>J</w:t>
                            </w:r>
                            <w:r w:rsidRPr="00327983">
                              <w:rPr>
                                <w:rFonts w:ascii="Arial Narrow" w:hAnsi="Arial Narrow"/>
                                <w:b/>
                                <w:sz w:val="32"/>
                                <w:szCs w:val="32"/>
                              </w:rPr>
                              <w:t xml:space="preserve">ournal of </w:t>
                            </w:r>
                            <w:r w:rsidRPr="00327983">
                              <w:rPr>
                                <w:rFonts w:ascii="Arial Narrow" w:hAnsi="Arial Narrow"/>
                                <w:b/>
                                <w:sz w:val="36"/>
                                <w:szCs w:val="36"/>
                              </w:rPr>
                              <w:t>A</w:t>
                            </w:r>
                            <w:r w:rsidRPr="00327983">
                              <w:rPr>
                                <w:rFonts w:ascii="Arial Narrow" w:hAnsi="Arial Narrow"/>
                                <w:b/>
                                <w:sz w:val="32"/>
                                <w:szCs w:val="32"/>
                              </w:rPr>
                              <w:t xml:space="preserve">llied </w:t>
                            </w:r>
                            <w:r w:rsidRPr="00327983">
                              <w:rPr>
                                <w:rFonts w:ascii="Arial Narrow" w:hAnsi="Arial Narrow"/>
                                <w:b/>
                                <w:sz w:val="36"/>
                                <w:szCs w:val="36"/>
                              </w:rPr>
                              <w:t>M</w:t>
                            </w:r>
                            <w:r w:rsidRPr="00327983">
                              <w:rPr>
                                <w:rFonts w:ascii="Arial Narrow" w:hAnsi="Arial Narrow"/>
                                <w:b/>
                                <w:sz w:val="32"/>
                                <w:szCs w:val="32"/>
                              </w:rPr>
                              <w:t xml:space="preserve">edical </w:t>
                            </w:r>
                            <w:r w:rsidRPr="00327983">
                              <w:rPr>
                                <w:rFonts w:ascii="Arial Narrow" w:hAnsi="Arial Narrow"/>
                                <w:b/>
                                <w:sz w:val="36"/>
                                <w:szCs w:val="36"/>
                              </w:rPr>
                              <w:t>S</w:t>
                            </w:r>
                            <w:r w:rsidRPr="00327983">
                              <w:rPr>
                                <w:rFonts w:ascii="Arial Narrow" w:hAnsi="Arial Narrow"/>
                                <w:b/>
                                <w:sz w:val="32"/>
                                <w:szCs w:val="32"/>
                              </w:rPr>
                              <w:t xml:space="preserve">ciences  and </w:t>
                            </w:r>
                            <w:r w:rsidRPr="00327983">
                              <w:rPr>
                                <w:rFonts w:ascii="Arial Narrow" w:hAnsi="Arial Narrow"/>
                                <w:b/>
                                <w:sz w:val="36"/>
                                <w:szCs w:val="36"/>
                              </w:rPr>
                              <w:t>C</w:t>
                            </w:r>
                            <w:r w:rsidRPr="00327983">
                              <w:rPr>
                                <w:rFonts w:ascii="Arial Narrow" w:hAnsi="Arial Narrow"/>
                                <w:b/>
                                <w:sz w:val="32"/>
                                <w:szCs w:val="32"/>
                              </w:rPr>
                              <w:t xml:space="preserve">linical </w:t>
                            </w:r>
                            <w:r w:rsidRPr="00327983">
                              <w:rPr>
                                <w:rFonts w:ascii="Arial Narrow" w:hAnsi="Arial Narrow"/>
                                <w:b/>
                                <w:sz w:val="36"/>
                                <w:szCs w:val="36"/>
                              </w:rPr>
                              <w:t>R</w:t>
                            </w:r>
                            <w:r w:rsidRPr="00327983">
                              <w:rPr>
                                <w:rFonts w:ascii="Arial Narrow" w:hAnsi="Arial Narrow"/>
                                <w:b/>
                                <w:sz w:val="32"/>
                                <w:szCs w:val="32"/>
                              </w:rPr>
                              <w:t>esearch (IJAMSCR)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26" type="#_x0000_t202" style="position:absolute;left:0;text-align:left;margin-left:140.35pt;margin-top:-1.2pt;width:328.4pt;height:67.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yQCsQIAAKgFAAAOAAAAZHJzL2Uyb0RvYy54bWysVN1v2yAQf5+0/wHxvtpx18Sx6lRd0k6T&#10;ug+pnfZMANtoGBiQON1fvwPsNFu7l2l+sA64j9/d7+4urw69RHtundCqxrOzHCOuqGZCtTX++nD7&#10;psTIeaIYkVrxGj9yh69Wr19dDqbihe60ZNwicKJcNZgad96bKssc7XhP3Jk2XMFjo21PPBxtmzFL&#10;BvDey6zI83k2aMuM1ZQ7B7eb9IhX0X/TcOo/N43jHskaAzYf/zb+t+GfrS5J1VpiOkFHGOQfUPRE&#10;KAh6dLUhnqCdFc9c9YJa7XTjz6juM900gvKYA2Qzy//I5r4jhsdcoDjOHMvk/p9b+mn/xSLBgLsl&#10;Ror0wNEDP3j0Th8QXEF9BuMqULs3oOgPcA+6MVdn7jT97pDS646oll9bq4eOEwb4ZsEyOzFNflxw&#10;sh0+agZxyM7r6OjQ2D4UD8qBwDvw9HjkJmChcPl2tsjnJTxReCvnxXJ+EUOQarI21vn3XPcoCDW2&#10;wH30TvZ3zgc0pJpURqbYrZASWe2/Cd/FYoew8dGBTRKQ0ZBPuna23a6lRXsC7bQs1pvNegTRulPt&#10;ixy+VKNTi831zc3t+YsWs2DxgsmzIJBFO4GTQiEoPFS7XCZ75CiRPLA5RbEkZhnQSYUGeCkWUyAt&#10;xfHx76m5U7VeeJhXKXogIYWMExRYv1Esyp4ImWTAKlWIzOMkjiXVO3Bx37EBMRGIKsrzJWwJJmAs&#10;z8t8ni8XGBHZwj6h3uIX+fkNbZFflPNF4lqajiR6EgeJ91E99sAxfDydIIvdGho0tao/bA9gHVp4&#10;q9kj9C00SmiEsO5A6LT9idEAq6PG7seOWI6R/KBiryA/CXYStpNAFAXTGntIMoprn/bRzljRduA5&#10;TZfS1zAfjYit+4RinCpYBxH/uLrCvjk9R62nBbv6BQAA//8DAFBLAwQUAAYACAAAACEAg6BBLN8A&#10;AAAKAQAADwAAAGRycy9kb3ducmV2LnhtbEyPQU7DMBBF90jcwRokdq3dpGlLiFNFSMASaHsAN3ac&#10;iHgcxW4Tbs+wosvRf/r/TbGfXc+uZgydRwmrpQBmsPa6QyvhdHxd7ICFqFCr3qOR8GMC7Mv7u0Ll&#10;2k/4Za6HaBmVYMiVhDbGIec81K1xKiz9YJCyxo9ORTpHy/WoJip3PU+E2HCnOqSFVg3mpTX19+Hi&#10;JGySTjUNX4m39fvnydqpyo4flZSPD3P1DCyaOf7D8KdP6lCS09lfUAfWS0h2YkuohEWyBkbAU7rN&#10;gJ2JTNMMeFnw2xfKXwAAAP//AwBQSwECLQAUAAYACAAAACEAtoM4kv4AAADhAQAAEwAAAAAAAAAA&#10;AAAAAAAAAAAAW0NvbnRlbnRfVHlwZXNdLnhtbFBLAQItABQABgAIAAAAIQA4/SH/1gAAAJQBAAAL&#10;AAAAAAAAAAAAAAAAAC8BAABfcmVscy8ucmVsc1BLAQItABQABgAIAAAAIQAYLyQCsQIAAKgFAAAO&#10;AAAAAAAAAAAAAAAAAC4CAABkcnMvZTJvRG9jLnhtbFBLAQItABQABgAIAAAAIQCDoEEs3wAAAAoB&#10;AAAPAAAAAAAAAAAAAAAAAAsFAABkcnMvZG93bnJldi54bWxQSwUGAAAAAAQABADzAAAAFwYAAAAA&#10;" o:allowincell="f" fillcolor="#92cddc" strokecolor="#92cddc" strokeweight="1pt">
                <v:fill color2="#daeef3" angle="135" focus="50%" type="gradient"/>
                <v:shadow on="t" color="#205867" opacity=".5" offset="1pt"/>
                <v:textbox inset="0,0,0,0">
                  <w:txbxContent>
                    <w:p w:rsidR="00B60B75" w:rsidRPr="00327983" w:rsidRDefault="00B60B75" w:rsidP="00B60B75">
                      <w:pPr>
                        <w:pStyle w:val="Els-journal-logo"/>
                        <w:pBdr>
                          <w:top w:val="thinThickLargeGap" w:sz="12" w:space="9" w:color="auto"/>
                        </w:pBdr>
                        <w:rPr>
                          <w:rFonts w:ascii="Arial Narrow" w:hAnsi="Arial Narrow"/>
                          <w:b/>
                          <w:sz w:val="32"/>
                          <w:szCs w:val="32"/>
                        </w:rPr>
                      </w:pPr>
                      <w:r w:rsidRPr="00327983">
                        <w:rPr>
                          <w:rFonts w:ascii="Arial Narrow" w:hAnsi="Arial Narrow"/>
                          <w:b/>
                          <w:sz w:val="36"/>
                          <w:szCs w:val="36"/>
                        </w:rPr>
                        <w:t>I</w:t>
                      </w:r>
                      <w:r w:rsidRPr="00327983">
                        <w:rPr>
                          <w:rFonts w:ascii="Arial Narrow" w:hAnsi="Arial Narrow"/>
                          <w:b/>
                          <w:sz w:val="32"/>
                          <w:szCs w:val="32"/>
                        </w:rPr>
                        <w:t xml:space="preserve">nternational </w:t>
                      </w:r>
                      <w:r w:rsidRPr="00327983">
                        <w:rPr>
                          <w:rFonts w:ascii="Arial Narrow" w:hAnsi="Arial Narrow"/>
                          <w:b/>
                          <w:sz w:val="36"/>
                          <w:szCs w:val="36"/>
                        </w:rPr>
                        <w:t>J</w:t>
                      </w:r>
                      <w:r w:rsidRPr="00327983">
                        <w:rPr>
                          <w:rFonts w:ascii="Arial Narrow" w:hAnsi="Arial Narrow"/>
                          <w:b/>
                          <w:sz w:val="32"/>
                          <w:szCs w:val="32"/>
                        </w:rPr>
                        <w:t xml:space="preserve">ournal of </w:t>
                      </w:r>
                      <w:r w:rsidRPr="00327983">
                        <w:rPr>
                          <w:rFonts w:ascii="Arial Narrow" w:hAnsi="Arial Narrow"/>
                          <w:b/>
                          <w:sz w:val="36"/>
                          <w:szCs w:val="36"/>
                        </w:rPr>
                        <w:t>A</w:t>
                      </w:r>
                      <w:r w:rsidRPr="00327983">
                        <w:rPr>
                          <w:rFonts w:ascii="Arial Narrow" w:hAnsi="Arial Narrow"/>
                          <w:b/>
                          <w:sz w:val="32"/>
                          <w:szCs w:val="32"/>
                        </w:rPr>
                        <w:t xml:space="preserve">llied </w:t>
                      </w:r>
                      <w:r w:rsidRPr="00327983">
                        <w:rPr>
                          <w:rFonts w:ascii="Arial Narrow" w:hAnsi="Arial Narrow"/>
                          <w:b/>
                          <w:sz w:val="36"/>
                          <w:szCs w:val="36"/>
                        </w:rPr>
                        <w:t>M</w:t>
                      </w:r>
                      <w:r w:rsidRPr="00327983">
                        <w:rPr>
                          <w:rFonts w:ascii="Arial Narrow" w:hAnsi="Arial Narrow"/>
                          <w:b/>
                          <w:sz w:val="32"/>
                          <w:szCs w:val="32"/>
                        </w:rPr>
                        <w:t xml:space="preserve">edical </w:t>
                      </w:r>
                      <w:r w:rsidRPr="00327983">
                        <w:rPr>
                          <w:rFonts w:ascii="Arial Narrow" w:hAnsi="Arial Narrow"/>
                          <w:b/>
                          <w:sz w:val="36"/>
                          <w:szCs w:val="36"/>
                        </w:rPr>
                        <w:t>S</w:t>
                      </w:r>
                      <w:r w:rsidRPr="00327983">
                        <w:rPr>
                          <w:rFonts w:ascii="Arial Narrow" w:hAnsi="Arial Narrow"/>
                          <w:b/>
                          <w:sz w:val="32"/>
                          <w:szCs w:val="32"/>
                        </w:rPr>
                        <w:t xml:space="preserve">ciences  and </w:t>
                      </w:r>
                      <w:r w:rsidRPr="00327983">
                        <w:rPr>
                          <w:rFonts w:ascii="Arial Narrow" w:hAnsi="Arial Narrow"/>
                          <w:b/>
                          <w:sz w:val="36"/>
                          <w:szCs w:val="36"/>
                        </w:rPr>
                        <w:t>C</w:t>
                      </w:r>
                      <w:r w:rsidRPr="00327983">
                        <w:rPr>
                          <w:rFonts w:ascii="Arial Narrow" w:hAnsi="Arial Narrow"/>
                          <w:b/>
                          <w:sz w:val="32"/>
                          <w:szCs w:val="32"/>
                        </w:rPr>
                        <w:t xml:space="preserve">linical </w:t>
                      </w:r>
                      <w:r w:rsidRPr="00327983">
                        <w:rPr>
                          <w:rFonts w:ascii="Arial Narrow" w:hAnsi="Arial Narrow"/>
                          <w:b/>
                          <w:sz w:val="36"/>
                          <w:szCs w:val="36"/>
                        </w:rPr>
                        <w:t>R</w:t>
                      </w:r>
                      <w:r w:rsidRPr="00327983">
                        <w:rPr>
                          <w:rFonts w:ascii="Arial Narrow" w:hAnsi="Arial Narrow"/>
                          <w:b/>
                          <w:sz w:val="32"/>
                          <w:szCs w:val="32"/>
                        </w:rPr>
                        <w:t>esearch (IJAMSCR)</w:t>
                      </w:r>
                    </w:p>
                  </w:txbxContent>
                </v:textbox>
                <w10:wrap anchorx="margin" anchory="margin"/>
              </v:shape>
            </w:pict>
          </mc:Fallback>
        </mc:AlternateContent>
      </w:r>
      <w:r w:rsidRPr="00B60B75">
        <w:tab/>
      </w:r>
      <w:r w:rsidRPr="00B60B75">
        <w:tab/>
      </w:r>
      <w:r w:rsidRPr="00B60B75">
        <w:tab/>
      </w:r>
    </w:p>
    <w:p w:rsidR="00B60B75" w:rsidRPr="00B60B75" w:rsidRDefault="00B60B75" w:rsidP="00B60B75">
      <w:pPr>
        <w:tabs>
          <w:tab w:val="left" w:pos="1428"/>
          <w:tab w:val="left" w:pos="1901"/>
          <w:tab w:val="center" w:pos="4838"/>
        </w:tabs>
        <w:ind w:firstLine="0"/>
        <w:jc w:val="center"/>
        <w:rPr>
          <w:b/>
          <w:spacing w:val="0"/>
          <w:sz w:val="32"/>
          <w:szCs w:val="32"/>
        </w:rPr>
      </w:pPr>
    </w:p>
    <w:p w:rsidR="00B60B75" w:rsidRPr="00B60B75" w:rsidRDefault="00B60B75" w:rsidP="00B60B75">
      <w:pPr>
        <w:tabs>
          <w:tab w:val="left" w:pos="429"/>
          <w:tab w:val="left" w:pos="6737"/>
        </w:tabs>
        <w:spacing w:line="240" w:lineRule="auto"/>
        <w:ind w:left="1440" w:firstLine="0"/>
        <w:jc w:val="left"/>
        <w:rPr>
          <w:rFonts w:ascii="Arial" w:hAnsi="Arial" w:cs="Arial"/>
          <w:b/>
          <w:bCs/>
          <w:i/>
          <w:iCs/>
          <w:color w:val="000000"/>
          <w:spacing w:val="0"/>
          <w:sz w:val="22"/>
          <w:szCs w:val="18"/>
        </w:rPr>
      </w:pPr>
    </w:p>
    <w:p w:rsidR="00B60B75" w:rsidRPr="00B60B75" w:rsidRDefault="00B60B75" w:rsidP="00B60B75">
      <w:pPr>
        <w:tabs>
          <w:tab w:val="left" w:pos="429"/>
          <w:tab w:val="left" w:pos="6737"/>
        </w:tabs>
        <w:spacing w:line="240" w:lineRule="auto"/>
        <w:ind w:firstLine="0"/>
        <w:jc w:val="right"/>
        <w:rPr>
          <w:rFonts w:ascii="Arial" w:hAnsi="Arial" w:cs="Arial"/>
          <w:b/>
          <w:bCs/>
          <w:i/>
          <w:iCs/>
          <w:color w:val="000000"/>
          <w:spacing w:val="0"/>
          <w:sz w:val="22"/>
          <w:szCs w:val="18"/>
        </w:rPr>
      </w:pPr>
    </w:p>
    <w:p w:rsidR="00B60B75" w:rsidRPr="00B60B75" w:rsidRDefault="00B60B75" w:rsidP="00B60B75">
      <w:pPr>
        <w:tabs>
          <w:tab w:val="left" w:pos="429"/>
          <w:tab w:val="left" w:pos="6737"/>
        </w:tabs>
        <w:spacing w:line="240" w:lineRule="auto"/>
        <w:ind w:firstLine="0"/>
        <w:jc w:val="right"/>
        <w:rPr>
          <w:rFonts w:ascii="Arial" w:hAnsi="Arial" w:cs="Arial"/>
          <w:b/>
          <w:bCs/>
          <w:i/>
          <w:iCs/>
          <w:color w:val="000000"/>
          <w:spacing w:val="0"/>
          <w:sz w:val="22"/>
          <w:szCs w:val="18"/>
        </w:rPr>
      </w:pPr>
    </w:p>
    <w:p w:rsidR="00B60B75" w:rsidRPr="00B60B75" w:rsidRDefault="00C0056E" w:rsidP="00B60B75">
      <w:pPr>
        <w:tabs>
          <w:tab w:val="left" w:pos="429"/>
          <w:tab w:val="left" w:pos="6737"/>
        </w:tabs>
        <w:spacing w:line="240" w:lineRule="auto"/>
        <w:ind w:left="2160" w:firstLine="0"/>
        <w:jc w:val="left"/>
        <w:rPr>
          <w:b/>
          <w:bCs/>
          <w:iCs/>
          <w:spacing w:val="0"/>
          <w:sz w:val="22"/>
          <w:szCs w:val="18"/>
        </w:rPr>
      </w:pPr>
      <w:r>
        <w:rPr>
          <w:rFonts w:ascii="Arial" w:hAnsi="Arial" w:cs="Arial"/>
          <w:b/>
          <w:bCs/>
          <w:i/>
          <w:iCs/>
          <w:color w:val="000000"/>
          <w:spacing w:val="0"/>
          <w:szCs w:val="18"/>
        </w:rPr>
        <w:t xml:space="preserve">IJAMSCR |Volume </w:t>
      </w:r>
      <w:r w:rsidR="00C07341">
        <w:rPr>
          <w:rFonts w:ascii="Arial" w:hAnsi="Arial" w:cs="Arial"/>
          <w:b/>
          <w:bCs/>
          <w:i/>
          <w:iCs/>
          <w:color w:val="000000"/>
          <w:spacing w:val="0"/>
          <w:szCs w:val="18"/>
        </w:rPr>
        <w:t>7</w:t>
      </w:r>
      <w:r>
        <w:rPr>
          <w:rFonts w:ascii="Arial" w:hAnsi="Arial" w:cs="Arial"/>
          <w:b/>
          <w:bCs/>
          <w:i/>
          <w:iCs/>
          <w:color w:val="000000"/>
          <w:spacing w:val="0"/>
          <w:szCs w:val="18"/>
        </w:rPr>
        <w:t xml:space="preserve"> | Issue </w:t>
      </w:r>
      <w:r w:rsidR="001D02BE">
        <w:rPr>
          <w:rFonts w:ascii="Arial" w:hAnsi="Arial" w:cs="Arial"/>
          <w:b/>
          <w:bCs/>
          <w:i/>
          <w:iCs/>
          <w:color w:val="000000"/>
          <w:spacing w:val="0"/>
          <w:szCs w:val="18"/>
        </w:rPr>
        <w:t>4</w:t>
      </w:r>
      <w:r w:rsidR="00B60B75" w:rsidRPr="00B60B75">
        <w:rPr>
          <w:rFonts w:ascii="Arial" w:hAnsi="Arial" w:cs="Arial"/>
          <w:b/>
          <w:bCs/>
          <w:i/>
          <w:iCs/>
          <w:color w:val="000000"/>
          <w:spacing w:val="0"/>
          <w:szCs w:val="18"/>
        </w:rPr>
        <w:t xml:space="preserve"> | </w:t>
      </w:r>
      <w:r w:rsidR="001D02BE">
        <w:rPr>
          <w:rFonts w:ascii="Arial" w:hAnsi="Arial" w:cs="Arial"/>
          <w:b/>
          <w:bCs/>
          <w:i/>
          <w:iCs/>
          <w:color w:val="000000"/>
          <w:spacing w:val="0"/>
          <w:szCs w:val="18"/>
        </w:rPr>
        <w:t>Oct</w:t>
      </w:r>
      <w:r w:rsidR="00343669">
        <w:rPr>
          <w:rFonts w:ascii="Arial" w:hAnsi="Arial" w:cs="Arial"/>
          <w:b/>
          <w:bCs/>
          <w:i/>
          <w:iCs/>
          <w:color w:val="000000"/>
          <w:spacing w:val="0"/>
          <w:szCs w:val="18"/>
        </w:rPr>
        <w:t xml:space="preserve"> - </w:t>
      </w:r>
      <w:r w:rsidR="001D02BE">
        <w:rPr>
          <w:rFonts w:ascii="Arial" w:hAnsi="Arial" w:cs="Arial"/>
          <w:b/>
          <w:bCs/>
          <w:i/>
          <w:iCs/>
          <w:color w:val="000000"/>
          <w:spacing w:val="0"/>
          <w:szCs w:val="18"/>
        </w:rPr>
        <w:t>Dec</w:t>
      </w:r>
      <w:r>
        <w:rPr>
          <w:rFonts w:ascii="Arial" w:hAnsi="Arial" w:cs="Arial"/>
          <w:b/>
          <w:bCs/>
          <w:i/>
          <w:iCs/>
          <w:color w:val="000000"/>
          <w:spacing w:val="0"/>
          <w:szCs w:val="18"/>
        </w:rPr>
        <w:t xml:space="preserve"> - 201</w:t>
      </w:r>
      <w:r w:rsidR="00C07341">
        <w:rPr>
          <w:rFonts w:ascii="Arial" w:hAnsi="Arial" w:cs="Arial"/>
          <w:b/>
          <w:bCs/>
          <w:i/>
          <w:iCs/>
          <w:color w:val="000000"/>
          <w:spacing w:val="0"/>
          <w:szCs w:val="18"/>
        </w:rPr>
        <w:t>9</w:t>
      </w:r>
      <w:r w:rsidR="00B60B75" w:rsidRPr="00B60B75">
        <w:rPr>
          <w:rFonts w:ascii="Arial" w:hAnsi="Arial" w:cs="Arial"/>
          <w:b/>
          <w:bCs/>
          <w:i/>
          <w:iCs/>
          <w:color w:val="000000"/>
          <w:spacing w:val="0"/>
          <w:szCs w:val="18"/>
        </w:rPr>
        <w:t xml:space="preserve"> </w:t>
      </w:r>
      <w:r w:rsidR="004C2C1B">
        <w:rPr>
          <w:rFonts w:ascii="Arial" w:hAnsi="Arial" w:cs="Arial"/>
          <w:b/>
          <w:bCs/>
          <w:i/>
          <w:iCs/>
          <w:color w:val="000000"/>
          <w:spacing w:val="0"/>
          <w:szCs w:val="18"/>
        </w:rPr>
        <w:t xml:space="preserve">  </w:t>
      </w:r>
      <w:r w:rsidR="00DE503B">
        <w:rPr>
          <w:rFonts w:ascii="Arial" w:hAnsi="Arial" w:cs="Arial"/>
          <w:b/>
          <w:bCs/>
          <w:i/>
          <w:iCs/>
          <w:color w:val="000000"/>
          <w:spacing w:val="0"/>
          <w:szCs w:val="18"/>
        </w:rPr>
        <w:t xml:space="preserve">     </w:t>
      </w:r>
      <w:r w:rsidR="00B60B75" w:rsidRPr="00B60B75">
        <w:rPr>
          <w:rFonts w:ascii="Arial" w:hAnsi="Arial" w:cs="Arial"/>
          <w:b/>
          <w:bCs/>
          <w:i/>
          <w:iCs/>
          <w:color w:val="000000"/>
          <w:spacing w:val="0"/>
          <w:szCs w:val="18"/>
        </w:rPr>
        <w:t xml:space="preserve">  </w:t>
      </w:r>
      <w:r w:rsidR="00B60B75">
        <w:rPr>
          <w:rFonts w:ascii="Arial" w:hAnsi="Arial" w:cs="Arial"/>
          <w:b/>
          <w:bCs/>
          <w:i/>
          <w:iCs/>
          <w:noProof/>
          <w:spacing w:val="0"/>
          <w:szCs w:val="20"/>
          <w:lang w:bidi="ta-IN"/>
        </w:rPr>
        <mc:AlternateContent>
          <mc:Choice Requires="wps">
            <w:drawing>
              <wp:inline distT="0" distB="0" distL="0" distR="0" wp14:anchorId="33805E10" wp14:editId="5EA5492D">
                <wp:extent cx="1352550" cy="285750"/>
                <wp:effectExtent l="0" t="0" r="38100" b="57150"/>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8575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B60B75" w:rsidRPr="00165C38" w:rsidRDefault="00B60B75" w:rsidP="00187155">
                            <w:pPr>
                              <w:ind w:firstLine="0"/>
                              <w:jc w:val="center"/>
                              <w:rPr>
                                <w:b/>
                                <w:sz w:val="24"/>
                                <w:szCs w:val="24"/>
                              </w:rPr>
                            </w:pPr>
                            <w:r w:rsidRPr="00F920E4">
                              <w:rPr>
                                <w:b/>
                                <w:sz w:val="26"/>
                                <w:szCs w:val="26"/>
                              </w:rPr>
                              <w:t>ISSN</w:t>
                            </w:r>
                            <w:proofErr w:type="gramStart"/>
                            <w:r w:rsidRPr="00F920E4">
                              <w:rPr>
                                <w:b/>
                                <w:sz w:val="26"/>
                                <w:szCs w:val="26"/>
                              </w:rPr>
                              <w:t>:</w:t>
                            </w:r>
                            <w:r>
                              <w:rPr>
                                <w:b/>
                                <w:sz w:val="24"/>
                                <w:szCs w:val="24"/>
                              </w:rPr>
                              <w:t>2347</w:t>
                            </w:r>
                            <w:proofErr w:type="gramEnd"/>
                            <w:r>
                              <w:rPr>
                                <w:b/>
                                <w:sz w:val="24"/>
                                <w:szCs w:val="24"/>
                              </w:rPr>
                              <w:t>-</w:t>
                            </w:r>
                            <w:r w:rsidR="00187155">
                              <w:rPr>
                                <w:b/>
                                <w:sz w:val="24"/>
                                <w:szCs w:val="24"/>
                              </w:rPr>
                              <w:t>6</w:t>
                            </w:r>
                            <w:r>
                              <w:rPr>
                                <w:b/>
                                <w:sz w:val="24"/>
                                <w:szCs w:val="24"/>
                              </w:rPr>
                              <w:t>567</w:t>
                            </w:r>
                          </w:p>
                        </w:txbxContent>
                      </wps:txbx>
                      <wps:bodyPr rot="0" vert="horz" wrap="square" lIns="91440" tIns="45720" rIns="91440" bIns="45720" anchor="t" anchorCtr="0" upright="1">
                        <a:noAutofit/>
                      </wps:bodyPr>
                    </wps:wsp>
                  </a:graphicData>
                </a:graphic>
              </wp:inline>
            </w:drawing>
          </mc:Choice>
          <mc:Fallback>
            <w:pict>
              <v:roundrect id="Rounded Rectangle 18" o:spid="_x0000_s1027" style="width:106.5pt;height:2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5NE7wIAAAkHAAAOAAAAZHJzL2Uyb0RvYy54bWy0Vdtu1DAQfUfiHyy/02y2e1ezVdVShFSg&#10;akE8e20nMTi2sb2bXb6esZ2EhVZQEOQhsmcmcztnJmfn+0aiHbdOaFXg/GSEEVdUM6GqAn94f/1i&#10;gZHzRDEiteIFPnCHz9fPn521ZsXHutaScYvAiXKr1hS49t6ssszRmjfEnWjDFShLbRvi4WqrjFnS&#10;gvdGZuPRaJa12jJjNeXOgfQqKfE6+i9LTv27snTcI1lgyM3Ht43vTXhn6zOyqiwxtaBdGuQvsmiI&#10;UBB0cHVFPEFbKx64agS12unSn1DdZLosBeWxBqgmH/1UzX1NDI+1QHOcGdrk/p1b+nZ3a5FggB0g&#10;pUgDGN3prWKcoTvoHlGV5Ah00KjWuBXY35tbG0p15kbTzw4pfVmDGb+wVrc1JwzSy4N99sMH4eLg&#10;U7Rp32gGYcjW69izfWmb4BC6gfYRmsMADd97REGYn07H0ykgSEE3XkzncA4hyKr/2ljnX3HdoHAo&#10;sA1FhApiCLK7cT7iw7oiCfuEUdlIQHtHJMpns9m889gZg+/eZ4csuxZSIqv9R+HrCE7IMypd798h&#10;o6EBSRxpzC+lRRADKqaUKz+NX8htA21I8tkInhCcrEAMhE3iSS+GTAZPsebKpaAp1jTaBclg9et4&#10;MDiPxVv04t/Ey4Pd/y8Qsqj6tkqhEHAssHSZoiNHieSBtx1qMMQRn9hFhVrQjOd9mlqKQfnEJv0x&#10;KO44SKRfRDRMxEvF4tkTIdMZipMqpMrjkurYo7ee2/uatYiJQOLx4nQJY8kEbKzTxWg2Ws4xIrKC&#10;VUu9xY9S8YnlJdI84FxHQyJNTRKJBsMHrBiyjZw8KiQOfpj1tDP8frNPKyZAFfbARrMDbAKYpDAp&#10;4f8Bh1rbrxi1sIsL7L5sieUYydcKhmmZTyZhecfLZDofw8UeazbHGqIouCqwh1bF46VPC39rrKhq&#10;iJTHCVT6AjZQKTwkFTNOWXUX2Ldp1NK/ISz043u0+v4HW38DAAD//wMAUEsDBBQABgAIAAAAIQBa&#10;Qf+H3QAAAAQBAAAPAAAAZHJzL2Rvd25yZXYueG1sTI/NTsMwEITvSLyDtZW4Uaeh/KVxKoQoUg9U&#10;0PbCzYm3cWi8DrHbhrdn4QKXkUazmvk2nw+uFUfsQ+NJwWScgECqvGmoVrDdLC7vQISoyejWEyr4&#10;wgDz4vws15nxJ3rD4zrWgksoZFqBjbHLpAyVRafD2HdInO1873Rk29fS9PrE5a6VaZLcSKcb4gWr&#10;O3y0WO3XB6fg/el1d2tWnx/77Sotl5v74WX5bJW6GA0PMxARh/h3DD/4jA4FM5X+QCaIVgE/En+V&#10;s3RyxbZUML1OQBa5/A9ffAMAAP//AwBQSwECLQAUAAYACAAAACEAtoM4kv4AAADhAQAAEwAAAAAA&#10;AAAAAAAAAAAAAAAAW0NvbnRlbnRfVHlwZXNdLnhtbFBLAQItABQABgAIAAAAIQA4/SH/1gAAAJQB&#10;AAALAAAAAAAAAAAAAAAAAC8BAABfcmVscy8ucmVsc1BLAQItABQABgAIAAAAIQBWh5NE7wIAAAkH&#10;AAAOAAAAAAAAAAAAAAAAAC4CAABkcnMvZTJvRG9jLnhtbFBLAQItABQABgAIAAAAIQBaQf+H3QAA&#10;AAQBAAAPAAAAAAAAAAAAAAAAAEkFAABkcnMvZG93bnJldi54bWxQSwUGAAAAAAQABADzAAAAUwYA&#10;AAAA&#10;" fillcolor="#92cddc [1944]" strokecolor="#92cddc [1944]" strokeweight="1pt">
                <v:fill color2="#daeef3 [664]" angle="135" focus="50%" type="gradient"/>
                <v:shadow on="t" color="#205867 [1608]" opacity=".5" offset="1pt"/>
                <v:textbox>
                  <w:txbxContent>
                    <w:p w:rsidR="00B60B75" w:rsidRPr="00165C38" w:rsidRDefault="00B60B75" w:rsidP="00187155">
                      <w:pPr>
                        <w:ind w:firstLine="0"/>
                        <w:jc w:val="center"/>
                        <w:rPr>
                          <w:b/>
                          <w:sz w:val="24"/>
                          <w:szCs w:val="24"/>
                        </w:rPr>
                      </w:pPr>
                      <w:r w:rsidRPr="00F920E4">
                        <w:rPr>
                          <w:b/>
                          <w:sz w:val="26"/>
                          <w:szCs w:val="26"/>
                        </w:rPr>
                        <w:t>ISSN:</w:t>
                      </w:r>
                      <w:r>
                        <w:rPr>
                          <w:b/>
                          <w:sz w:val="24"/>
                          <w:szCs w:val="24"/>
                        </w:rPr>
                        <w:t>2347-</w:t>
                      </w:r>
                      <w:r w:rsidR="00187155">
                        <w:rPr>
                          <w:b/>
                          <w:sz w:val="24"/>
                          <w:szCs w:val="24"/>
                        </w:rPr>
                        <w:t>6</w:t>
                      </w:r>
                      <w:r>
                        <w:rPr>
                          <w:b/>
                          <w:sz w:val="24"/>
                          <w:szCs w:val="24"/>
                        </w:rPr>
                        <w:t>567</w:t>
                      </w:r>
                    </w:p>
                  </w:txbxContent>
                </v:textbox>
                <w10:anchorlock/>
              </v:roundrect>
            </w:pict>
          </mc:Fallback>
        </mc:AlternateContent>
      </w:r>
    </w:p>
    <w:p w:rsidR="00B60B75" w:rsidRPr="00B60B75" w:rsidRDefault="00B60B75" w:rsidP="00B60B75">
      <w:pPr>
        <w:tabs>
          <w:tab w:val="left" w:pos="225"/>
          <w:tab w:val="left" w:pos="1428"/>
          <w:tab w:val="left" w:pos="1901"/>
          <w:tab w:val="center" w:pos="4838"/>
        </w:tabs>
        <w:spacing w:line="240" w:lineRule="auto"/>
        <w:ind w:firstLine="0"/>
        <w:jc w:val="center"/>
        <w:rPr>
          <w:rFonts w:ascii="Arial" w:hAnsi="Arial" w:cs="Arial"/>
          <w:b/>
          <w:bCs/>
          <w:iCs/>
          <w:spacing w:val="0"/>
        </w:rPr>
      </w:pPr>
      <w:r w:rsidRPr="00B60B75">
        <w:rPr>
          <w:rFonts w:ascii="Arial" w:hAnsi="Arial" w:cs="Arial"/>
          <w:b/>
          <w:bCs/>
          <w:iCs/>
          <w:spacing w:val="0"/>
        </w:rPr>
        <w:t>www.ijamscr.com</w:t>
      </w:r>
    </w:p>
    <w:p w:rsidR="00B60B75" w:rsidRPr="00B60B75" w:rsidRDefault="00B60B75" w:rsidP="00B60B75">
      <w:pPr>
        <w:tabs>
          <w:tab w:val="left" w:pos="1428"/>
          <w:tab w:val="left" w:pos="1901"/>
        </w:tabs>
        <w:spacing w:before="240" w:line="240" w:lineRule="auto"/>
        <w:ind w:firstLine="0"/>
        <w:jc w:val="left"/>
        <w:rPr>
          <w:rFonts w:ascii="Arial" w:hAnsi="Arial" w:cs="Arial"/>
          <w:b/>
          <w:bCs/>
          <w:i/>
          <w:iCs/>
          <w:color w:val="632423" w:themeColor="accent2" w:themeShade="80"/>
          <w:spacing w:val="0"/>
          <w:sz w:val="22"/>
        </w:rPr>
      </w:pPr>
      <w:r>
        <w:rPr>
          <w:rFonts w:ascii="Calibri" w:hAnsi="Calibri"/>
          <w:noProof/>
          <w:spacing w:val="0"/>
          <w:sz w:val="22"/>
          <w:lang w:bidi="ta-IN"/>
        </w:rPr>
        <mc:AlternateContent>
          <mc:Choice Requires="wps">
            <w:drawing>
              <wp:anchor distT="0" distB="0" distL="114300" distR="114300" simplePos="0" relativeHeight="251661312" behindDoc="1" locked="0" layoutInCell="0" allowOverlap="1" wp14:anchorId="371A06FB" wp14:editId="7C8A8BFE">
                <wp:simplePos x="0" y="0"/>
                <wp:positionH relativeFrom="page">
                  <wp:posOffset>542925</wp:posOffset>
                </wp:positionH>
                <wp:positionV relativeFrom="page">
                  <wp:posOffset>2428875</wp:posOffset>
                </wp:positionV>
                <wp:extent cx="6587490" cy="266700"/>
                <wp:effectExtent l="0" t="0" r="22860" b="19050"/>
                <wp:wrapNone/>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7490" cy="266700"/>
                        </a:xfrm>
                        <a:custGeom>
                          <a:avLst/>
                          <a:gdLst>
                            <a:gd name="T0" fmla="*/ 0 w 9800"/>
                            <a:gd name="T1" fmla="*/ 140 h 2820"/>
                            <a:gd name="T2" fmla="*/ 140 w 9800"/>
                            <a:gd name="T3" fmla="*/ 0 h 2820"/>
                            <a:gd name="T4" fmla="*/ 9660 w 9800"/>
                            <a:gd name="T5" fmla="*/ 0 h 2820"/>
                            <a:gd name="T6" fmla="*/ 9800 w 9800"/>
                            <a:gd name="T7" fmla="*/ 140 h 2820"/>
                            <a:gd name="T8" fmla="*/ 9800 w 9800"/>
                            <a:gd name="T9" fmla="*/ 2680 h 2820"/>
                            <a:gd name="T10" fmla="*/ 9660 w 9800"/>
                            <a:gd name="T11" fmla="*/ 2820 h 2820"/>
                            <a:gd name="T12" fmla="*/ 140 w 9800"/>
                            <a:gd name="T13" fmla="*/ 2820 h 2820"/>
                            <a:gd name="T14" fmla="*/ 0 w 9800"/>
                            <a:gd name="T15" fmla="*/ 2680 h 2820"/>
                            <a:gd name="T16" fmla="*/ 0 w 9800"/>
                            <a:gd name="T17" fmla="*/ 140 h 2820"/>
                            <a:gd name="T18" fmla="*/ 0 w 9800"/>
                            <a:gd name="T19" fmla="*/ 140 h 2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800" h="2820">
                              <a:moveTo>
                                <a:pt x="0" y="140"/>
                              </a:moveTo>
                              <a:cubicBezTo>
                                <a:pt x="0" y="60"/>
                                <a:pt x="60" y="0"/>
                                <a:pt x="140" y="0"/>
                              </a:cubicBezTo>
                              <a:lnTo>
                                <a:pt x="9660" y="0"/>
                              </a:lnTo>
                              <a:cubicBezTo>
                                <a:pt x="9740" y="0"/>
                                <a:pt x="9800" y="60"/>
                                <a:pt x="9800" y="140"/>
                              </a:cubicBezTo>
                              <a:lnTo>
                                <a:pt x="9800" y="2680"/>
                              </a:lnTo>
                              <a:cubicBezTo>
                                <a:pt x="9800" y="2760"/>
                                <a:pt x="9740" y="2820"/>
                                <a:pt x="9660" y="2820"/>
                              </a:cubicBezTo>
                              <a:lnTo>
                                <a:pt x="140" y="2820"/>
                              </a:lnTo>
                              <a:cubicBezTo>
                                <a:pt x="60" y="2820"/>
                                <a:pt x="0" y="2760"/>
                                <a:pt x="0" y="2680"/>
                              </a:cubicBezTo>
                              <a:lnTo>
                                <a:pt x="0" y="140"/>
                              </a:lnTo>
                              <a:lnTo>
                                <a:pt x="0" y="140"/>
                              </a:lnTo>
                              <a:close/>
                            </a:path>
                          </a:pathLst>
                        </a:custGeom>
                        <a:solidFill>
                          <a:srgbClr val="57C0D5"/>
                        </a:solidFill>
                        <a:ln>
                          <a:solidFill>
                            <a:srgbClr val="0070C0"/>
                          </a:solidFill>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42.75pt;margin-top:191.25pt;width:518.7pt;height:2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800,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kMAGwQAAOUMAAAOAAAAZHJzL2Uyb0RvYy54bWysV9tu4zYQfS/QfyD0WKCR5PUdcRZbpykK&#10;bNtFN/0AmqIsYSVSJWnL2a/fGVKUKW/kGEVfHIk8czhnhjOa3L8/1RU5cqVLKTZRepdEhAsms1Ls&#10;N9E/z08/LyOiDRUZraTgm+iF6+j9w48/3LfNmk9kIauMKwIkQq/bZhMVxjTrONas4DXVd7LhAjZz&#10;qWpq4FXt40zRFtjrKp4kyTxupcoaJRnXGlYf3Wb0YPnznDPzV55rbki1icA3Y3+V/d3hb/xwT9d7&#10;RZuiZJ0b9D94UdNSwKE91SM1lBxU+R1VXTIltczNHZN1LPO8ZNxqADVpcqHmc0EbbrVAcHTTh0n/&#10;f7Tsz+MnRcoMcreIiKA15OhJcY4RJ7AE8WkbvQbY5+aTQoW6+SjZF02E3BZU7PkHpWRbcJqBVyni&#10;44EBvmgwJbv2D5kBOz0YaUN1ylWNhBAEcrIZeekzwk+GMFicz5aL6QoSx2BvMp8vEpuymK69NTto&#10;8xuXlokeP2rjMprBk81H1ol6BpK8riC5P8UkIS1ZLR0X5KzHpAEmnSakIJPlxF+SHjW5QL3O9S5A&#10;jTFNA8xqPh9zaxbAxqjmAQaljSiEJPdRGFcIRdujrpCtAthkvhxzLQ1Df0VmGoYfAz8S//S2BKRh&#10;Bq7RhVkYi1sa5uCa1jAPo2S3ZSEN0zDKFSZhmFGokr2vA1r40mAn0dUGPBGoYCw6LJVGaqxDLBQo&#10;tmdXy3QNKNwdAUMqEPzOFv5bYAg0gmc3gSGQCLYtCJRcdwMiheDVTcx4HxEN9w3b1VvceN0s/DaR&#10;aacSbsxN7J1O12vfdqZTmg6kOrMurQo+epefOxUR+Nzt0CNINDV4G/wjaTeRbYakgB6L/Q53annk&#10;z9JizLk9wwXrVJ332WFXsl/41+/R8651NpYB3jCOgzXk6xdRxYCrEiEndo4B2G8Pjdxhq0XIDJqt&#10;C04mODH0rF8+yxty+pMuWLAPdOHwiKHdJX5xca538vyV6Sy8VL/xRmh8GAP4NYe6OHq0j46L7uTC&#10;yW71LHUo0Z/jHHfgcxj9rv97HcUqqbkrGryjtjb7y2pDcP7Wa1mV2VNZVXhFtdrvtpUiRwpj3myx&#10;TR598Q1gle1kg6WBZZIskq3P6ACG882vIrPlY2hZuWdwCSntwIMzjpuVtHmpOHpVib95DrMVNNWJ&#10;rSk71fLeUcoYF8Y3IYtGsxxE9Ybpa4ZVb9Rh0Yzbabc3dFV89cTewp4qhemN61JI9drJ2Rfvbu7w&#10;Xr3TjMPeTmYvMO4p6WZt+N8AHgqpvkakhTl7E+l/D1TxiFS/CxgZV+kUK9XYl+lsAe2HqHBnF+5Q&#10;wYBqE5kIvlz4uDVumD80qtwXcJILmJAfYMzMS5wGbXqcV90LzNLwNBjWw3eLOv938vANAAD//wMA&#10;UEsDBBQABgAIAAAAIQCWYpQ54AAAAAsBAAAPAAAAZHJzL2Rvd25yZXYueG1sTI/BTsMwDIbvSLxD&#10;ZCRuLF1Yp1LqTmiIC4gDBcY1a0xbaJzSZFv39mQnuNnyp9/fX6wm24s9jb5zjDCfJSCIa2c6bhDe&#10;Xh+uMhA+aDa6d0wIR/KwKs/PCp0bd+AX2lehETGEfa4R2hCGXEpft2S1n7mBON4+3Wh1iOvYSDPq&#10;Qwy3vVRJspRWdxw/tHqgdUv1d7WzCB/Vxm+e3WPivsb7o3l/Wpr19IN4eTHd3YIINIU/GE76UR3K&#10;6LR1OzZe9AhZmkYS4TpTcTgBc6VuQGwRFmqRgiwL+b9D+QsAAP//AwBQSwECLQAUAAYACAAAACEA&#10;toM4kv4AAADhAQAAEwAAAAAAAAAAAAAAAAAAAAAAW0NvbnRlbnRfVHlwZXNdLnhtbFBLAQItABQA&#10;BgAIAAAAIQA4/SH/1gAAAJQBAAALAAAAAAAAAAAAAAAAAC8BAABfcmVscy8ucmVsc1BLAQItABQA&#10;BgAIAAAAIQDkOkMAGwQAAOUMAAAOAAAAAAAAAAAAAAAAAC4CAABkcnMvZTJvRG9jLnhtbFBLAQIt&#10;ABQABgAIAAAAIQCWYpQ54AAAAAsBAAAPAAAAAAAAAAAAAAAAAHUGAABkcnMvZG93bnJldi54bWxQ&#10;SwUGAAAAAAQABADzAAAAggcAAAAA&#10;" o:allowincell="f" path="m,140c,60,60,,140,l9660,v80,,140,60,140,140l9800,2680v,80,-60,140,-140,140l140,2820c60,2820,,2760,,2680l,140r,xe" fillcolor="#57c0d5" strokecolor="#0070c0" strokeweight="2pt">
                <v:path o:connecttype="custom" o:connectlocs="0,13240;94107,0;6493383,0;6587490,13240;6587490,253460;6493383,266700;94107,266700;0,253460;0,13240;0,13240" o:connectangles="0,0,0,0,0,0,0,0,0,0"/>
                <w10:wrap anchorx="page" anchory="page"/>
              </v:shape>
            </w:pict>
          </mc:Fallback>
        </mc:AlternateContent>
      </w:r>
      <w:r w:rsidR="00335B6B">
        <w:rPr>
          <w:rFonts w:ascii="Arial" w:hAnsi="Arial" w:cs="Arial"/>
          <w:b/>
          <w:bCs/>
          <w:i/>
          <w:iCs/>
          <w:color w:val="632423" w:themeColor="accent2" w:themeShade="80"/>
          <w:spacing w:val="0"/>
          <w:sz w:val="22"/>
        </w:rPr>
        <w:t>Research article</w:t>
      </w:r>
      <w:r w:rsidR="00AC448D">
        <w:rPr>
          <w:rFonts w:ascii="Arial" w:hAnsi="Arial" w:cs="Arial"/>
          <w:b/>
          <w:bCs/>
          <w:i/>
          <w:iCs/>
          <w:color w:val="632423" w:themeColor="accent2" w:themeShade="80"/>
          <w:spacing w:val="0"/>
          <w:sz w:val="22"/>
        </w:rPr>
        <w:t xml:space="preserve"> </w:t>
      </w:r>
      <w:r w:rsidR="005D4916">
        <w:rPr>
          <w:rFonts w:ascii="Arial" w:hAnsi="Arial" w:cs="Arial"/>
          <w:b/>
          <w:bCs/>
          <w:i/>
          <w:iCs/>
          <w:color w:val="632423" w:themeColor="accent2" w:themeShade="80"/>
          <w:spacing w:val="0"/>
          <w:sz w:val="22"/>
        </w:rPr>
        <w:t xml:space="preserve"> </w:t>
      </w:r>
      <w:r w:rsidRPr="00B60B75">
        <w:rPr>
          <w:rFonts w:ascii="Arial" w:hAnsi="Arial" w:cs="Arial"/>
          <w:b/>
          <w:bCs/>
          <w:i/>
          <w:iCs/>
          <w:color w:val="632423" w:themeColor="accent2" w:themeShade="80"/>
          <w:spacing w:val="0"/>
          <w:sz w:val="22"/>
        </w:rPr>
        <w:t xml:space="preserve">                                                                                               Medical research</w:t>
      </w:r>
    </w:p>
    <w:p w:rsidR="00B60B75" w:rsidRPr="00B60B75" w:rsidRDefault="00B60B75" w:rsidP="00B60B75">
      <w:pPr>
        <w:tabs>
          <w:tab w:val="left" w:pos="1140"/>
          <w:tab w:val="left" w:pos="5730"/>
        </w:tabs>
        <w:ind w:firstLine="0"/>
        <w:jc w:val="left"/>
        <w:rPr>
          <w:b/>
          <w:spacing w:val="0"/>
          <w:sz w:val="24"/>
        </w:rPr>
      </w:pPr>
      <w:r w:rsidRPr="00B60B75">
        <w:rPr>
          <w:b/>
          <w:bCs/>
          <w:i/>
          <w:iCs/>
          <w:spacing w:val="0"/>
          <w:sz w:val="22"/>
        </w:rPr>
        <w:tab/>
      </w:r>
    </w:p>
    <w:p w:rsidR="00D830C0" w:rsidRPr="00892B66" w:rsidRDefault="00D830C0" w:rsidP="00D830C0">
      <w:pPr>
        <w:pStyle w:val="Heading1"/>
        <w:ind w:firstLine="0"/>
        <w:rPr>
          <w:lang w:val="en-IN"/>
        </w:rPr>
      </w:pPr>
      <w:r w:rsidRPr="00892B66">
        <w:rPr>
          <w:lang w:val="en-IN"/>
        </w:rPr>
        <w:t xml:space="preserve">Research on mouth dissolving tablet atorvastatin calcium using natural </w:t>
      </w:r>
      <w:proofErr w:type="spellStart"/>
      <w:r w:rsidRPr="00892B66">
        <w:rPr>
          <w:lang w:val="en-IN"/>
        </w:rPr>
        <w:t>superdisintegrants</w:t>
      </w:r>
      <w:proofErr w:type="spellEnd"/>
    </w:p>
    <w:p w:rsidR="00D830C0" w:rsidRPr="00892B66" w:rsidRDefault="00D830C0" w:rsidP="00D830C0">
      <w:pPr>
        <w:pStyle w:val="Heading2"/>
        <w:rPr>
          <w:lang w:val="en-IN"/>
        </w:rPr>
      </w:pPr>
      <w:proofErr w:type="spellStart"/>
      <w:r w:rsidRPr="00892B66">
        <w:rPr>
          <w:lang w:val="en-IN"/>
        </w:rPr>
        <w:t>Sakshi</w:t>
      </w:r>
      <w:proofErr w:type="spellEnd"/>
      <w:r w:rsidRPr="00892B66">
        <w:rPr>
          <w:lang w:val="en-IN"/>
        </w:rPr>
        <w:t xml:space="preserve"> </w:t>
      </w:r>
      <w:proofErr w:type="spellStart"/>
      <w:r w:rsidRPr="00892B66">
        <w:rPr>
          <w:lang w:val="en-IN"/>
        </w:rPr>
        <w:t>Khandelwal</w:t>
      </w:r>
      <w:proofErr w:type="spellEnd"/>
      <w:r w:rsidRPr="00892B66">
        <w:rPr>
          <w:lang w:val="en-IN"/>
        </w:rPr>
        <w:t xml:space="preserve">*, </w:t>
      </w:r>
      <w:proofErr w:type="spellStart"/>
      <w:r w:rsidRPr="00892B66">
        <w:rPr>
          <w:lang w:val="en-IN"/>
        </w:rPr>
        <w:t>Dr.</w:t>
      </w:r>
      <w:proofErr w:type="spellEnd"/>
      <w:r w:rsidRPr="00892B66">
        <w:rPr>
          <w:lang w:val="en-IN"/>
        </w:rPr>
        <w:t xml:space="preserve"> </w:t>
      </w:r>
      <w:proofErr w:type="spellStart"/>
      <w:r w:rsidRPr="00892B66">
        <w:rPr>
          <w:lang w:val="en-IN"/>
        </w:rPr>
        <w:t>Mayank</w:t>
      </w:r>
      <w:proofErr w:type="spellEnd"/>
      <w:r w:rsidRPr="00892B66">
        <w:rPr>
          <w:lang w:val="en-IN"/>
        </w:rPr>
        <w:t xml:space="preserve"> </w:t>
      </w:r>
      <w:proofErr w:type="spellStart"/>
      <w:r w:rsidRPr="00892B66">
        <w:rPr>
          <w:lang w:val="en-IN"/>
        </w:rPr>
        <w:t>Bansal</w:t>
      </w:r>
      <w:proofErr w:type="spellEnd"/>
      <w:r w:rsidRPr="00892B66">
        <w:rPr>
          <w:lang w:val="en-IN"/>
        </w:rPr>
        <w:t xml:space="preserve">, </w:t>
      </w:r>
      <w:proofErr w:type="spellStart"/>
      <w:r w:rsidRPr="00892B66">
        <w:rPr>
          <w:lang w:val="en-IN"/>
        </w:rPr>
        <w:t>Jitendra</w:t>
      </w:r>
      <w:proofErr w:type="spellEnd"/>
      <w:r w:rsidRPr="00892B66">
        <w:rPr>
          <w:lang w:val="en-IN"/>
        </w:rPr>
        <w:t xml:space="preserve"> Kumar</w:t>
      </w:r>
    </w:p>
    <w:p w:rsidR="00D830C0" w:rsidRPr="00892B66" w:rsidRDefault="00D830C0" w:rsidP="00D830C0">
      <w:pPr>
        <w:ind w:firstLine="0"/>
        <w:rPr>
          <w:i/>
          <w:iCs/>
          <w:spacing w:val="0"/>
          <w:sz w:val="22"/>
          <w:shd w:val="clear" w:color="auto" w:fill="FFFFFF"/>
          <w:lang w:val="en-IN"/>
        </w:rPr>
      </w:pPr>
      <w:r w:rsidRPr="00892B66">
        <w:rPr>
          <w:i/>
          <w:iCs/>
          <w:spacing w:val="0"/>
          <w:sz w:val="22"/>
          <w:shd w:val="clear" w:color="auto" w:fill="FFFFFF"/>
          <w:lang w:val="en-IN"/>
        </w:rPr>
        <w:t>Department of Pharmaceutics,</w:t>
      </w:r>
      <w:r>
        <w:rPr>
          <w:i/>
          <w:iCs/>
          <w:spacing w:val="0"/>
          <w:sz w:val="22"/>
          <w:shd w:val="clear" w:color="auto" w:fill="FFFFFF"/>
          <w:lang w:val="en-IN"/>
        </w:rPr>
        <w:t xml:space="preserve"> </w:t>
      </w:r>
      <w:r w:rsidRPr="00892B66">
        <w:rPr>
          <w:i/>
          <w:iCs/>
          <w:spacing w:val="0"/>
          <w:sz w:val="22"/>
          <w:shd w:val="clear" w:color="auto" w:fill="FFFFFF"/>
          <w:lang w:val="en-IN"/>
        </w:rPr>
        <w:t>Jaipur College of Pharmacy, Jaipur (Rajasthan) India</w:t>
      </w:r>
    </w:p>
    <w:p w:rsidR="00D830C0" w:rsidRPr="00921133" w:rsidRDefault="00D830C0" w:rsidP="00D830C0">
      <w:pPr>
        <w:ind w:firstLine="0"/>
        <w:rPr>
          <w:szCs w:val="20"/>
        </w:rPr>
      </w:pPr>
      <w:r w:rsidRPr="00921133">
        <w:rPr>
          <w:b/>
          <w:szCs w:val="20"/>
        </w:rPr>
        <w:t>*Corresponding Author</w:t>
      </w:r>
      <w:r>
        <w:rPr>
          <w:szCs w:val="20"/>
        </w:rPr>
        <w:t>:</w:t>
      </w:r>
      <w:r w:rsidRPr="00D80509">
        <w:rPr>
          <w:b/>
        </w:rPr>
        <w:t xml:space="preserve"> </w:t>
      </w:r>
      <w:proofErr w:type="spellStart"/>
      <w:r w:rsidRPr="00086FF0">
        <w:rPr>
          <w:b/>
        </w:rPr>
        <w:t>Sakshi</w:t>
      </w:r>
      <w:proofErr w:type="spellEnd"/>
      <w:r w:rsidRPr="00086FF0">
        <w:rPr>
          <w:b/>
        </w:rPr>
        <w:t xml:space="preserve"> </w:t>
      </w:r>
      <w:proofErr w:type="spellStart"/>
      <w:r w:rsidRPr="00086FF0">
        <w:rPr>
          <w:b/>
        </w:rPr>
        <w:t>Khandelwal</w:t>
      </w:r>
      <w:proofErr w:type="spellEnd"/>
    </w:p>
    <w:p w:rsidR="00D830C0" w:rsidRPr="00921133" w:rsidRDefault="00D830C0" w:rsidP="00D830C0">
      <w:pPr>
        <w:ind w:firstLine="0"/>
        <w:rPr>
          <w:b/>
          <w:i/>
          <w:sz w:val="16"/>
          <w:szCs w:val="16"/>
        </w:rPr>
      </w:pPr>
      <w:r w:rsidRPr="00921133">
        <w:rPr>
          <w:b/>
          <w:sz w:val="16"/>
          <w:szCs w:val="16"/>
        </w:rPr>
        <w:t xml:space="preserve">Email id: </w:t>
      </w:r>
      <w:r w:rsidRPr="00086FF0">
        <w:rPr>
          <w:b/>
          <w:sz w:val="16"/>
          <w:szCs w:val="16"/>
        </w:rPr>
        <w:t>sakshi.vapi96@gmail.com</w:t>
      </w:r>
    </w:p>
    <w:p w:rsidR="00932C85" w:rsidRPr="00561C58" w:rsidRDefault="00D830C0" w:rsidP="00561C58">
      <w:pPr>
        <w:keepNext/>
        <w:keepLines/>
        <w:spacing w:before="120" w:after="120" w:line="240" w:lineRule="auto"/>
        <w:ind w:firstLine="0"/>
        <w:contextualSpacing/>
        <w:outlineLvl w:val="3"/>
        <w:rPr>
          <w:rFonts w:eastAsiaTheme="minorEastAsia"/>
        </w:rPr>
      </w:pPr>
      <w:r>
        <w:rPr>
          <w:b/>
          <w:caps/>
          <w:noProof/>
          <w:spacing w:val="0"/>
          <w:sz w:val="24"/>
          <w:szCs w:val="24"/>
          <w:lang w:bidi="ta-IN"/>
        </w:rPr>
        <mc:AlternateContent>
          <mc:Choice Requires="wps">
            <w:drawing>
              <wp:anchor distT="0" distB="0" distL="114300" distR="114300" simplePos="0" relativeHeight="251662336" behindDoc="1" locked="0" layoutInCell="0" allowOverlap="1" wp14:anchorId="55172E2D" wp14:editId="755358F9">
                <wp:simplePos x="0" y="0"/>
                <wp:positionH relativeFrom="page">
                  <wp:posOffset>676275</wp:posOffset>
                </wp:positionH>
                <wp:positionV relativeFrom="page">
                  <wp:posOffset>4286250</wp:posOffset>
                </wp:positionV>
                <wp:extent cx="6315075" cy="2009775"/>
                <wp:effectExtent l="0" t="0" r="28575" b="28575"/>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5075" cy="2009775"/>
                        </a:xfrm>
                        <a:custGeom>
                          <a:avLst/>
                          <a:gdLst>
                            <a:gd name="T0" fmla="*/ 560 w 9820"/>
                            <a:gd name="T1" fmla="*/ 0 h 3360"/>
                            <a:gd name="T2" fmla="*/ 0 w 9820"/>
                            <a:gd name="T3" fmla="*/ 560 h 3360"/>
                            <a:gd name="T4" fmla="*/ 0 w 9820"/>
                            <a:gd name="T5" fmla="*/ 2800 h 3360"/>
                            <a:gd name="T6" fmla="*/ 560 w 9820"/>
                            <a:gd name="T7" fmla="*/ 3360 h 3360"/>
                            <a:gd name="T8" fmla="*/ 9240 w 9820"/>
                            <a:gd name="T9" fmla="*/ 3360 h 3360"/>
                            <a:gd name="T10" fmla="*/ 9820 w 9820"/>
                            <a:gd name="T11" fmla="*/ 2800 h 3360"/>
                            <a:gd name="T12" fmla="*/ 9820 w 9820"/>
                            <a:gd name="T13" fmla="*/ 560 h 3360"/>
                            <a:gd name="T14" fmla="*/ 9240 w 9820"/>
                            <a:gd name="T15" fmla="*/ 0 h 3360"/>
                            <a:gd name="T16" fmla="*/ 560 w 9820"/>
                            <a:gd name="T17" fmla="*/ 0 h 3360"/>
                            <a:gd name="T18" fmla="*/ 560 w 9820"/>
                            <a:gd name="T19" fmla="*/ 0 h 33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820" h="3360">
                              <a:moveTo>
                                <a:pt x="560" y="0"/>
                              </a:moveTo>
                              <a:cubicBezTo>
                                <a:pt x="260" y="0"/>
                                <a:pt x="0" y="260"/>
                                <a:pt x="0" y="560"/>
                              </a:cubicBezTo>
                              <a:lnTo>
                                <a:pt x="0" y="2800"/>
                              </a:lnTo>
                              <a:cubicBezTo>
                                <a:pt x="0" y="3120"/>
                                <a:pt x="260" y="3360"/>
                                <a:pt x="560" y="3360"/>
                              </a:cubicBezTo>
                              <a:lnTo>
                                <a:pt x="9240" y="3360"/>
                              </a:lnTo>
                              <a:cubicBezTo>
                                <a:pt x="9560" y="3360"/>
                                <a:pt x="9820" y="3120"/>
                                <a:pt x="9820" y="2800"/>
                              </a:cubicBezTo>
                              <a:lnTo>
                                <a:pt x="9820" y="560"/>
                              </a:lnTo>
                              <a:cubicBezTo>
                                <a:pt x="9820" y="260"/>
                                <a:pt x="9560" y="0"/>
                                <a:pt x="9240" y="0"/>
                              </a:cubicBezTo>
                              <a:lnTo>
                                <a:pt x="560" y="0"/>
                              </a:lnTo>
                              <a:close/>
                            </a:path>
                          </a:pathLst>
                        </a:custGeom>
                        <a:solidFill>
                          <a:schemeClr val="lt1">
                            <a:lumMod val="100000"/>
                            <a:lumOff val="0"/>
                          </a:schemeClr>
                        </a:solidFill>
                        <a:ln w="9525">
                          <a:solidFill>
                            <a:srgbClr val="003399"/>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 o:spid="_x0000_s1026" style="position:absolute;margin-left:53.25pt;margin-top:337.5pt;width:497.25pt;height:158.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820,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fKkgQAAIINAAAOAAAAZHJzL2Uyb0RvYy54bWysV21r6zYY/T7YfxD+OEhjx3mn6aVN2zG4&#10;2y60Y58VW47NbMuTlDq9Y/9955FfoqQ3WRhrIcjS8dHzKh3fftoXOXsTSmeyXHnBje8xUUYyzsrt&#10;yvvt9Xkw95g2vIx5Lkux8t6F9j7dff/dbV0txUimMo+FYiAp9bKuVl5qTLUcDnWUioLrG1mJEouJ&#10;VAU3eFTbYax4DfYiH458fzqspYorJSOhNWYfm0XvzvIniYjMr0mihWH5yoNtxv4q+7uh3+HdLV9u&#10;Fa/SLGrN4P/BioJnJTbtqR654Wynsg9URRYpqWVibiJZDGWSZJGwPsCbwD/x5iXllbC+IDi66sOk&#10;/z/a6Je3L4plMXI39VjJC+ToWQlBEWeYQnzqSi8Be6m+KPJQV59l9IdmpVynvNyKe6VknQoew6qA&#10;8MOjF+hB41W2qX+WMdj5zkgbqn2iCiJEENjeZuS9z4jYGxZhchoGE3828ViENeR7McMD7cGX3evR&#10;TpsfhbRU/O2zNk1KY4xsQuLWq1ekPylyZPeHIZtMfVazxXzUVUCPChyUz1IWhtMPmNER5ts8oYOh&#10;3b7NNHZQ5yyC973do7l/jgrp62Hn3Zs5KHLtjF3o2p5sMRqfM23hwC6wBW7oKejnYu8G/4KrgZuA&#10;S3zXJSFws3DB28DNxLnIURv1oTufh8BNxFkuNw0XuNw0uFzokm3XBzztWiPal21vYMTQwtR11CqV&#10;1NSI1CjottemmfkSKFo9A0YqCBy2XXkZjEATuGvhy2AEksCzq5gRKQIvrgJTPRI6uM5FKjcLv85J&#10;KicLv85NKhgLv87RoPU0OHIVmUYw27Qq3Hqn953yGO67DYUHieaGqqEbsnrl2aOQpSvPnne0Usg3&#10;8SotxlBZoP6sofY0xH6H9Wi3yaIH8dVFj1w0drQUDQEtNWY4k8SOSfLjiC0vXdaWAIdgC+6Wj19y&#10;dwuD7oxvZjvDDud6M9+5183/iyV0TNhwOPhLxixO+buYNIFHAZwa2i/QQXhFbHr8IZQXDaK7jwrv&#10;JB29oUdJ6t29xpLO1Q7bm5FLLZokUwXabPelaON9uMm1zLP4OctzKkCrBsU6V+yNQ8flJrDnVb4r&#10;ICmaucCnv6auMA/R18x3NvQUdtcj9ry0DTAZTSzr0ZpW202/r++H4aJruyNYpbR55Dpt9owxaiwp&#10;MgN1m2fFykMSewNJLT2VsW0Cw7O8GSMCuT1phdWt3XENKdT2Kokiqyn/un+GKhqH8wHkUDgYh0/+&#10;4GH+vB7cr4PpdPb0sH54Cv4mb4LxMs3iWJRPlhPnu1XamL9OQrZiuxGnvcjtDaTkyB18fEnjmsWZ&#10;hr4OJ4sR7vE4g8oezRqvGc+3+DyIDI4hJc3vmUmttu1unqMwz6f031Z8z27z5mw8/OBbg9jjWEMk&#10;u6hZMUr6s9GxGxm/Q4vCBis48eGCQSrVV4/V+AhYefrPHVfCY/lPJfTsIhhTmxv7MJ7MqGWUu7Jx&#10;V3gZgWrlGQ+3Kg3XBk94ZVepbJtip6ZuS3kPDZxkpFStfY1V7QOEvvWg/SihLwn32aIOn053/wAA&#10;AP//AwBQSwMEFAAGAAgAAAAhAAIaky3gAAAADAEAAA8AAABkcnMvZG93bnJldi54bWxMj8tqwzAQ&#10;RfeF/oOYQHeN5ILVxLEc+qAtlGxq9wNkS7FNrJGxlMT5+05WzW4uc7iPfDu7gZ3sFHqPCpKlAGax&#10;8abHVsFv9fG4AhaiRqMHj1bBxQbYFvd3uc6MP+OPPZWxZWSCIdMKuhjHjPPQdNbpsPSjRfrt/eR0&#10;JDm13Ez6TOZu4E9CSO50j5TQ6dG+dbY5lEen4Ot1lx6+P6tVdal373KSPbp9qdTDYn7ZAIt2jv8w&#10;XOtTdSioU+2PaAIbSAuZEqpAPqc06kokIqGrVrBeJynwIue3I4o/AAAA//8DAFBLAQItABQABgAI&#10;AAAAIQC2gziS/gAAAOEBAAATAAAAAAAAAAAAAAAAAAAAAABbQ29udGVudF9UeXBlc10ueG1sUEsB&#10;Ai0AFAAGAAgAAAAhADj9If/WAAAAlAEAAAsAAAAAAAAAAAAAAAAALwEAAF9yZWxzLy5yZWxzUEsB&#10;Ai0AFAAGAAgAAAAhAHEjF8qSBAAAgg0AAA4AAAAAAAAAAAAAAAAALgIAAGRycy9lMm9Eb2MueG1s&#10;UEsBAi0AFAAGAAgAAAAhAAIaky3gAAAADAEAAA8AAAAAAAAAAAAAAAAA7AYAAGRycy9kb3ducmV2&#10;LnhtbFBLBQYAAAAABAAEAPMAAAD5BwAAAAA=&#10;" o:allowincell="f" path="m560,c260,,,260,,560l,2800v,320,260,560,560,560l9240,3360v320,,580,-240,580,-560l9820,560c9820,260,9560,,9240,l560,xe" fillcolor="white [3201]" strokecolor="#039">
                <v:stroke dashstyle="dash" joinstyle="miter"/>
                <v:shadow color="#868686"/>
                <v:path o:connecttype="custom" o:connectlocs="360126,0;0,334963;0,1674813;360126,2009775;5942087,2009775;6315075,1674813;6315075,334963;5942087,0;360126,0;360126,0" o:connectangles="0,0,0,0,0,0,0,0,0,0"/>
                <w10:wrap anchorx="page" anchory="page"/>
              </v:shape>
            </w:pict>
          </mc:Fallback>
        </mc:AlternateContent>
      </w:r>
    </w:p>
    <w:p w:rsidR="00D830C0" w:rsidRPr="00892B66" w:rsidRDefault="00D830C0" w:rsidP="00D830C0">
      <w:pPr>
        <w:pStyle w:val="Heading4"/>
        <w:spacing w:before="0" w:after="0" w:line="276" w:lineRule="auto"/>
        <w:rPr>
          <w:shd w:val="clear" w:color="auto" w:fill="FFFFFF"/>
          <w:lang w:val="en-IN"/>
        </w:rPr>
      </w:pPr>
      <w:r>
        <w:rPr>
          <w:shd w:val="clear" w:color="auto" w:fill="FFFFFF"/>
          <w:lang w:val="en-IN"/>
        </w:rPr>
        <w:t>ABSTRACT</w:t>
      </w:r>
    </w:p>
    <w:p w:rsidR="00D830C0" w:rsidRPr="00892B66" w:rsidRDefault="00D830C0" w:rsidP="00D830C0">
      <w:pPr>
        <w:ind w:firstLine="0"/>
        <w:rPr>
          <w:spacing w:val="0"/>
          <w:szCs w:val="20"/>
          <w:lang w:val="en-IN"/>
        </w:rPr>
      </w:pPr>
      <w:r w:rsidRPr="00892B66">
        <w:rPr>
          <w:spacing w:val="0"/>
          <w:szCs w:val="20"/>
          <w:lang w:val="en-IN"/>
        </w:rPr>
        <w:t xml:space="preserve">The Purpose of the present research was to prepare Mouth Dissolving Tablet of Atorvastatin Calcium using natural </w:t>
      </w:r>
      <w:proofErr w:type="spellStart"/>
      <w:r w:rsidRPr="00892B66">
        <w:rPr>
          <w:spacing w:val="0"/>
          <w:szCs w:val="20"/>
          <w:lang w:val="en-IN"/>
        </w:rPr>
        <w:t>superdisintegrant</w:t>
      </w:r>
      <w:proofErr w:type="spellEnd"/>
      <w:r w:rsidRPr="00892B66">
        <w:rPr>
          <w:spacing w:val="0"/>
          <w:szCs w:val="20"/>
          <w:lang w:val="en-IN"/>
        </w:rPr>
        <w:t xml:space="preserve"> i.e. </w:t>
      </w:r>
      <w:proofErr w:type="spellStart"/>
      <w:r w:rsidRPr="00892B66">
        <w:rPr>
          <w:spacing w:val="0"/>
          <w:szCs w:val="20"/>
          <w:lang w:val="en-IN"/>
        </w:rPr>
        <w:t>Plantago</w:t>
      </w:r>
      <w:proofErr w:type="spellEnd"/>
      <w:r w:rsidRPr="00892B66">
        <w:rPr>
          <w:spacing w:val="0"/>
          <w:szCs w:val="20"/>
          <w:lang w:val="en-IN"/>
        </w:rPr>
        <w:t xml:space="preserve"> </w:t>
      </w:r>
      <w:proofErr w:type="spellStart"/>
      <w:r w:rsidRPr="00892B66">
        <w:rPr>
          <w:spacing w:val="0"/>
          <w:szCs w:val="20"/>
          <w:lang w:val="en-IN"/>
        </w:rPr>
        <w:t>Ovata</w:t>
      </w:r>
      <w:proofErr w:type="spellEnd"/>
      <w:r w:rsidRPr="00892B66">
        <w:rPr>
          <w:spacing w:val="0"/>
          <w:szCs w:val="20"/>
          <w:lang w:val="en-IN"/>
        </w:rPr>
        <w:t xml:space="preserve"> and Guar gum with the objective of patient compliance and the reduced onset of action due first pass metabolism. </w:t>
      </w:r>
      <w:proofErr w:type="gramStart"/>
      <w:r w:rsidRPr="00892B66">
        <w:rPr>
          <w:spacing w:val="0"/>
          <w:szCs w:val="20"/>
          <w:lang w:val="en-IN"/>
        </w:rPr>
        <w:t>Tablet were</w:t>
      </w:r>
      <w:proofErr w:type="gramEnd"/>
      <w:r w:rsidRPr="00892B66">
        <w:rPr>
          <w:spacing w:val="0"/>
          <w:szCs w:val="20"/>
          <w:lang w:val="en-IN"/>
        </w:rPr>
        <w:t xml:space="preserve"> prepared by direct compression method. The powder mixtures prepared were subjected to both pre and post compression evaluation parameters like </w:t>
      </w:r>
      <w:proofErr w:type="spellStart"/>
      <w:r w:rsidRPr="00892B66">
        <w:rPr>
          <w:spacing w:val="0"/>
          <w:szCs w:val="20"/>
          <w:lang w:val="en-IN"/>
        </w:rPr>
        <w:t>micromeritics</w:t>
      </w:r>
      <w:proofErr w:type="spellEnd"/>
      <w:r w:rsidRPr="00892B66">
        <w:rPr>
          <w:spacing w:val="0"/>
          <w:szCs w:val="20"/>
          <w:lang w:val="en-IN"/>
        </w:rPr>
        <w:t xml:space="preserve"> properties, tablet hardness, friability, wetting time, disintegration time and in vitro drug release. The results of </w:t>
      </w:r>
      <w:proofErr w:type="spellStart"/>
      <w:r w:rsidRPr="00892B66">
        <w:rPr>
          <w:spacing w:val="0"/>
          <w:szCs w:val="20"/>
          <w:lang w:val="en-IN"/>
        </w:rPr>
        <w:t>micromeritics</w:t>
      </w:r>
      <w:proofErr w:type="spellEnd"/>
      <w:r w:rsidRPr="00892B66">
        <w:rPr>
          <w:spacing w:val="0"/>
          <w:szCs w:val="20"/>
          <w:lang w:val="en-IN"/>
        </w:rPr>
        <w:t xml:space="preserve"> studies revealed that all formulations were of acceptable to good flow ability. On the basis of </w:t>
      </w:r>
      <w:proofErr w:type="spellStart"/>
      <w:r w:rsidRPr="00892B66">
        <w:rPr>
          <w:spacing w:val="0"/>
          <w:szCs w:val="20"/>
          <w:lang w:val="en-IN"/>
        </w:rPr>
        <w:t>invitro</w:t>
      </w:r>
      <w:proofErr w:type="spellEnd"/>
      <w:r w:rsidRPr="00892B66">
        <w:rPr>
          <w:spacing w:val="0"/>
          <w:szCs w:val="20"/>
          <w:lang w:val="en-IN"/>
        </w:rPr>
        <w:t xml:space="preserve"> studies F3 containing 16mg of </w:t>
      </w:r>
      <w:proofErr w:type="spellStart"/>
      <w:r w:rsidRPr="00892B66">
        <w:rPr>
          <w:spacing w:val="0"/>
          <w:szCs w:val="20"/>
          <w:lang w:val="en-IN"/>
        </w:rPr>
        <w:t>Plantago</w:t>
      </w:r>
      <w:proofErr w:type="spellEnd"/>
      <w:r w:rsidRPr="00892B66">
        <w:rPr>
          <w:spacing w:val="0"/>
          <w:szCs w:val="20"/>
          <w:lang w:val="en-IN"/>
        </w:rPr>
        <w:t xml:space="preserve"> </w:t>
      </w:r>
      <w:proofErr w:type="spellStart"/>
      <w:r w:rsidRPr="00892B66">
        <w:rPr>
          <w:spacing w:val="0"/>
          <w:szCs w:val="20"/>
          <w:lang w:val="en-IN"/>
        </w:rPr>
        <w:t>Ovata</w:t>
      </w:r>
      <w:proofErr w:type="spellEnd"/>
      <w:r w:rsidRPr="00892B66">
        <w:rPr>
          <w:spacing w:val="0"/>
          <w:szCs w:val="20"/>
          <w:lang w:val="en-IN"/>
        </w:rPr>
        <w:t xml:space="preserve"> was best formulation.</w:t>
      </w:r>
    </w:p>
    <w:p w:rsidR="00D830C0" w:rsidRPr="00892B66" w:rsidRDefault="00D830C0" w:rsidP="00D830C0">
      <w:pPr>
        <w:ind w:firstLine="0"/>
        <w:rPr>
          <w:spacing w:val="0"/>
          <w:szCs w:val="20"/>
          <w:lang w:val="en-IN"/>
        </w:rPr>
      </w:pPr>
      <w:r w:rsidRPr="002661A6">
        <w:rPr>
          <w:rStyle w:val="Heading5Char"/>
          <w:sz w:val="22"/>
          <w:szCs w:val="24"/>
        </w:rPr>
        <w:t>Keywords</w:t>
      </w:r>
      <w:r w:rsidRPr="002661A6">
        <w:rPr>
          <w:rStyle w:val="Heading5Char"/>
          <w:sz w:val="22"/>
          <w:szCs w:val="24"/>
          <w:lang w:val="en-IN"/>
        </w:rPr>
        <w:t>:</w:t>
      </w:r>
      <w:r w:rsidRPr="00892B66">
        <w:rPr>
          <w:b/>
          <w:bCs/>
          <w:spacing w:val="0"/>
          <w:sz w:val="22"/>
          <w:lang w:val="en-IN"/>
        </w:rPr>
        <w:t xml:space="preserve"> </w:t>
      </w:r>
      <w:r w:rsidRPr="00892B66">
        <w:rPr>
          <w:spacing w:val="0"/>
          <w:szCs w:val="20"/>
          <w:lang w:val="en-IN"/>
        </w:rPr>
        <w:t xml:space="preserve">Mouth Dissolving tablet, Atorvastatin Calcium, </w:t>
      </w:r>
      <w:proofErr w:type="spellStart"/>
      <w:r w:rsidRPr="00892B66">
        <w:rPr>
          <w:spacing w:val="0"/>
          <w:szCs w:val="20"/>
          <w:lang w:val="en-IN"/>
        </w:rPr>
        <w:t>Plantago</w:t>
      </w:r>
      <w:proofErr w:type="spellEnd"/>
      <w:r w:rsidRPr="00892B66">
        <w:rPr>
          <w:spacing w:val="0"/>
          <w:szCs w:val="20"/>
          <w:lang w:val="en-IN"/>
        </w:rPr>
        <w:t xml:space="preserve"> </w:t>
      </w:r>
      <w:proofErr w:type="spellStart"/>
      <w:r w:rsidRPr="00892B66">
        <w:rPr>
          <w:spacing w:val="0"/>
          <w:szCs w:val="20"/>
          <w:lang w:val="en-IN"/>
        </w:rPr>
        <w:t>Ovata</w:t>
      </w:r>
      <w:proofErr w:type="spellEnd"/>
      <w:r w:rsidRPr="00892B66">
        <w:rPr>
          <w:spacing w:val="0"/>
          <w:szCs w:val="20"/>
          <w:lang w:val="en-IN"/>
        </w:rPr>
        <w:t xml:space="preserve">, </w:t>
      </w:r>
      <w:proofErr w:type="spellStart"/>
      <w:r w:rsidRPr="00892B66">
        <w:rPr>
          <w:spacing w:val="0"/>
          <w:szCs w:val="20"/>
          <w:lang w:val="en-IN"/>
        </w:rPr>
        <w:t>Guargum</w:t>
      </w:r>
      <w:proofErr w:type="spellEnd"/>
      <w:r w:rsidRPr="00892B66">
        <w:rPr>
          <w:spacing w:val="0"/>
          <w:szCs w:val="20"/>
          <w:lang w:val="en-IN"/>
        </w:rPr>
        <w:t xml:space="preserve">, </w:t>
      </w:r>
      <w:proofErr w:type="spellStart"/>
      <w:r w:rsidRPr="00892B66">
        <w:rPr>
          <w:spacing w:val="0"/>
          <w:szCs w:val="20"/>
          <w:lang w:val="en-IN"/>
        </w:rPr>
        <w:t>Superdisintegrants</w:t>
      </w:r>
      <w:proofErr w:type="spellEnd"/>
      <w:r w:rsidRPr="00892B66">
        <w:rPr>
          <w:spacing w:val="0"/>
          <w:szCs w:val="20"/>
          <w:lang w:val="en-IN"/>
        </w:rPr>
        <w:t xml:space="preserve">, </w:t>
      </w:r>
      <w:r w:rsidR="0037713F" w:rsidRPr="00892B66">
        <w:rPr>
          <w:spacing w:val="0"/>
          <w:szCs w:val="20"/>
          <w:lang w:val="en-IN"/>
        </w:rPr>
        <w:t>In</w:t>
      </w:r>
      <w:r w:rsidRPr="00892B66">
        <w:rPr>
          <w:spacing w:val="0"/>
          <w:szCs w:val="20"/>
          <w:lang w:val="en-IN"/>
        </w:rPr>
        <w:t>-vitro drug release.</w:t>
      </w:r>
    </w:p>
    <w:p w:rsidR="00CE1294" w:rsidRDefault="00CE1294" w:rsidP="0030660E"/>
    <w:p w:rsidR="00B900B0" w:rsidRDefault="00B900B0" w:rsidP="0030660E"/>
    <w:p w:rsidR="00CB3EE8" w:rsidRDefault="00CB3EE8" w:rsidP="004A6AB7">
      <w:pPr>
        <w:pStyle w:val="Heading4"/>
        <w:rPr>
          <w:lang w:val="en-IN"/>
        </w:rPr>
        <w:sectPr w:rsidR="00CB3EE8" w:rsidSect="00206FF2">
          <w:headerReference w:type="default" r:id="rId10"/>
          <w:footerReference w:type="default" r:id="rId11"/>
          <w:type w:val="continuous"/>
          <w:pgSz w:w="12240" w:h="15840"/>
          <w:pgMar w:top="1170" w:right="1440" w:bottom="720" w:left="1350" w:header="720" w:footer="495" w:gutter="0"/>
          <w:pgNumType w:start="1193"/>
          <w:cols w:space="720"/>
          <w:docGrid w:linePitch="360"/>
        </w:sectPr>
      </w:pPr>
    </w:p>
    <w:p w:rsidR="004A6AB7" w:rsidRPr="00892B66" w:rsidRDefault="004A6AB7" w:rsidP="004A6AB7">
      <w:pPr>
        <w:pStyle w:val="Heading4"/>
        <w:rPr>
          <w:lang w:val="en-IN"/>
        </w:rPr>
      </w:pPr>
      <w:r>
        <w:rPr>
          <w:lang w:val="en-IN"/>
        </w:rPr>
        <w:lastRenderedPageBreak/>
        <w:t>INTRODUCTION</w:t>
      </w:r>
    </w:p>
    <w:p w:rsidR="004A6AB7" w:rsidRPr="000E18B8" w:rsidRDefault="004A6AB7" w:rsidP="004A6AB7">
      <w:pPr>
        <w:rPr>
          <w:lang w:val="en-IN"/>
        </w:rPr>
      </w:pPr>
      <w:r w:rsidRPr="00892B66">
        <w:rPr>
          <w:lang w:val="en-IN"/>
        </w:rPr>
        <w:t>Oral dosages form is the most desirable and preferred dosages form. Oral medication is generally considered as the first avenue investigated in the discovery and development of new drug entities and pharmaceutical formulations, mainly because of convenience in administration of drug and cost-effective manufacturing process</w:t>
      </w:r>
      <w:r w:rsidRPr="000E18B8">
        <w:rPr>
          <w:lang w:val="en-IN"/>
        </w:rPr>
        <w:t>.</w:t>
      </w:r>
      <w:r>
        <w:rPr>
          <w:lang w:val="en-IN"/>
        </w:rPr>
        <w:t xml:space="preserve"> </w:t>
      </w:r>
      <w:r w:rsidRPr="000E18B8">
        <w:rPr>
          <w:lang w:val="en-IN"/>
        </w:rPr>
        <w:t>[1]</w:t>
      </w:r>
    </w:p>
    <w:p w:rsidR="004A6AB7" w:rsidRPr="00892B66" w:rsidRDefault="004A6AB7" w:rsidP="004A6AB7">
      <w:pPr>
        <w:rPr>
          <w:vertAlign w:val="superscript"/>
          <w:lang w:val="en-IN"/>
        </w:rPr>
      </w:pPr>
      <w:proofErr w:type="spellStart"/>
      <w:r w:rsidRPr="00892B66">
        <w:rPr>
          <w:lang w:val="en-IN"/>
        </w:rPr>
        <w:t>Hypolipidemic</w:t>
      </w:r>
      <w:proofErr w:type="spellEnd"/>
      <w:r w:rsidRPr="00892B66">
        <w:rPr>
          <w:lang w:val="en-IN"/>
        </w:rPr>
        <w:t xml:space="preserve"> agent Atorvastatin Calcium is a selective and competitive inhibitor of HMG-CoA </w:t>
      </w:r>
      <w:proofErr w:type="spellStart"/>
      <w:r w:rsidRPr="00892B66">
        <w:rPr>
          <w:lang w:val="en-IN"/>
        </w:rPr>
        <w:t>reductase</w:t>
      </w:r>
      <w:proofErr w:type="spellEnd"/>
      <w:r w:rsidRPr="00892B66">
        <w:rPr>
          <w:lang w:val="en-IN"/>
        </w:rPr>
        <w:t xml:space="preserve">. </w:t>
      </w:r>
      <w:proofErr w:type="gramStart"/>
      <w:r w:rsidRPr="00892B66">
        <w:rPr>
          <w:lang w:val="en-IN"/>
        </w:rPr>
        <w:t xml:space="preserve">The rate-limiting enzyme that converts 3-hydroxy-3-methylglutaryl-coenzyme </w:t>
      </w:r>
      <w:proofErr w:type="spellStart"/>
      <w:r w:rsidRPr="00892B66">
        <w:rPr>
          <w:lang w:val="en-IN"/>
        </w:rPr>
        <w:t>Ato</w:t>
      </w:r>
      <w:proofErr w:type="spellEnd"/>
      <w:r w:rsidRPr="00892B66">
        <w:rPr>
          <w:lang w:val="en-IN"/>
        </w:rPr>
        <w:t xml:space="preserve"> </w:t>
      </w:r>
      <w:proofErr w:type="spellStart"/>
      <w:r w:rsidRPr="00892B66">
        <w:rPr>
          <w:lang w:val="en-IN"/>
        </w:rPr>
        <w:t>mevalonate</w:t>
      </w:r>
      <w:proofErr w:type="spellEnd"/>
      <w:r w:rsidRPr="00892B66">
        <w:rPr>
          <w:lang w:val="en-IN"/>
        </w:rPr>
        <w:t>, a precursor of sterols, including cholesterol.</w:t>
      </w:r>
      <w:proofErr w:type="gramEnd"/>
      <w:r w:rsidRPr="00892B66">
        <w:rPr>
          <w:lang w:val="en-IN"/>
        </w:rPr>
        <w:t xml:space="preserve"> Studies done clinical and pathologic reflected that raised-up plasma levels of total cholesterol (total-C), LDL-cholesterol (LDL-C), and </w:t>
      </w:r>
      <w:proofErr w:type="spellStart"/>
      <w:r w:rsidRPr="00892B66">
        <w:rPr>
          <w:lang w:val="en-IN"/>
        </w:rPr>
        <w:t>apolipoprotein</w:t>
      </w:r>
      <w:proofErr w:type="spellEnd"/>
      <w:r w:rsidRPr="00892B66">
        <w:rPr>
          <w:lang w:val="en-IN"/>
        </w:rPr>
        <w:t xml:space="preserve"> B (</w:t>
      </w:r>
      <w:proofErr w:type="spellStart"/>
      <w:r w:rsidRPr="00892B66">
        <w:rPr>
          <w:lang w:val="en-IN"/>
        </w:rPr>
        <w:t>apo</w:t>
      </w:r>
      <w:proofErr w:type="spellEnd"/>
      <w:r w:rsidRPr="00892B66">
        <w:rPr>
          <w:lang w:val="en-IN"/>
        </w:rPr>
        <w:t xml:space="preserve"> B) promote human </w:t>
      </w:r>
      <w:r w:rsidRPr="00892B66">
        <w:rPr>
          <w:lang w:val="en-IN"/>
        </w:rPr>
        <w:lastRenderedPageBreak/>
        <w:t>atherosclerosis and are the risk factors for developing cardiovascular disease, while increased levels of HDL-C are associated with a decreased cardiovascular risk. As it has long half-life (14hrs), it is not suitable drug for controlled release formulation. Tablet dosage form is preferable because other dosage form don’t have good shelf life in case of atorvastatin due to its degradation and impurity issue. Different processing parameters on final formulation &amp; worst-case study were carried out for optimization of the best condition of the formulation</w:t>
      </w:r>
      <w:r w:rsidRPr="000E18B8">
        <w:rPr>
          <w:lang w:val="en-IN"/>
        </w:rPr>
        <w:t>.</w:t>
      </w:r>
      <w:r>
        <w:rPr>
          <w:lang w:val="en-IN"/>
        </w:rPr>
        <w:t xml:space="preserve"> </w:t>
      </w:r>
      <w:r w:rsidRPr="000E18B8">
        <w:rPr>
          <w:lang w:val="en-IN"/>
        </w:rPr>
        <w:t>[1]</w:t>
      </w:r>
    </w:p>
    <w:p w:rsidR="004A6AB7" w:rsidRPr="000E18B8" w:rsidRDefault="004A6AB7" w:rsidP="004A6AB7">
      <w:pPr>
        <w:rPr>
          <w:lang w:val="en-IN"/>
        </w:rPr>
      </w:pPr>
      <w:r w:rsidRPr="00892B66">
        <w:rPr>
          <w:lang w:val="en-IN"/>
        </w:rPr>
        <w:t xml:space="preserve">Atorvastatin calcium is highly receptive to heat, moisture, a low pH environment and light. Again, the amorphous form is many times unstable than its counterpart crystalline form. In acidic environment it degrades into corresponding lactone. The in-vitro </w:t>
      </w:r>
      <w:r w:rsidRPr="00892B66">
        <w:rPr>
          <w:lang w:val="en-IN"/>
        </w:rPr>
        <w:lastRenderedPageBreak/>
        <w:t xml:space="preserve">evaluation of an immediate release dosage form by using Atorvastatin calcium in amorphous form was used in tablets prepared by Dry granulation/Roller compaction techniques. The </w:t>
      </w:r>
      <w:proofErr w:type="spellStart"/>
      <w:r w:rsidRPr="00892B66">
        <w:rPr>
          <w:lang w:val="en-IN"/>
        </w:rPr>
        <w:t>percent</w:t>
      </w:r>
      <w:proofErr w:type="spellEnd"/>
      <w:r w:rsidRPr="00892B66">
        <w:rPr>
          <w:lang w:val="en-IN"/>
        </w:rPr>
        <w:t xml:space="preserve"> drug releases at 0, 5, 10, 15 and 30 </w:t>
      </w:r>
      <w:proofErr w:type="spellStart"/>
      <w:r w:rsidRPr="00892B66">
        <w:rPr>
          <w:lang w:val="en-IN"/>
        </w:rPr>
        <w:t>mins</w:t>
      </w:r>
      <w:proofErr w:type="spellEnd"/>
      <w:r w:rsidRPr="00892B66">
        <w:rPr>
          <w:lang w:val="en-IN"/>
        </w:rPr>
        <w:t xml:space="preserve"> were selected as responses. The release of Atorvastatin Calcium was immediate within 2-3 </w:t>
      </w:r>
      <w:proofErr w:type="spellStart"/>
      <w:r w:rsidRPr="00892B66">
        <w:rPr>
          <w:lang w:val="en-IN"/>
        </w:rPr>
        <w:t>mins</w:t>
      </w:r>
      <w:proofErr w:type="spellEnd"/>
      <w:r w:rsidRPr="00892B66">
        <w:rPr>
          <w:lang w:val="en-IN"/>
        </w:rPr>
        <w:t xml:space="preserve">, indicating the usefulness of the formulations for once daily dosage </w:t>
      </w:r>
      <w:r w:rsidRPr="000E18B8">
        <w:rPr>
          <w:lang w:val="en-IN"/>
        </w:rPr>
        <w:t>forms.</w:t>
      </w:r>
      <w:r>
        <w:rPr>
          <w:lang w:val="en-IN"/>
        </w:rPr>
        <w:t xml:space="preserve"> </w:t>
      </w:r>
      <w:r w:rsidRPr="000E18B8">
        <w:rPr>
          <w:lang w:val="en-IN"/>
        </w:rPr>
        <w:t>[2]</w:t>
      </w:r>
    </w:p>
    <w:p w:rsidR="004A6AB7" w:rsidRDefault="004A6AB7" w:rsidP="004A6AB7">
      <w:pPr>
        <w:pStyle w:val="Heading4"/>
        <w:rPr>
          <w:lang w:val="en-IN"/>
        </w:rPr>
      </w:pPr>
    </w:p>
    <w:p w:rsidR="004A6AB7" w:rsidRPr="00892B66" w:rsidRDefault="004A6AB7" w:rsidP="004A6AB7">
      <w:pPr>
        <w:pStyle w:val="Heading4"/>
        <w:rPr>
          <w:lang w:val="en-IN"/>
        </w:rPr>
      </w:pPr>
      <w:r>
        <w:rPr>
          <w:lang w:val="en-IN"/>
        </w:rPr>
        <w:t>MATERIAL</w:t>
      </w:r>
    </w:p>
    <w:p w:rsidR="004A6AB7" w:rsidRPr="00892B66" w:rsidRDefault="004A6AB7" w:rsidP="004A6AB7">
      <w:pPr>
        <w:rPr>
          <w:b/>
          <w:bCs/>
          <w:lang w:val="en-IN"/>
        </w:rPr>
      </w:pPr>
      <w:r w:rsidRPr="00892B66">
        <w:rPr>
          <w:lang w:val="en-IN"/>
        </w:rPr>
        <w:t>Atorvastatin calcium was received as gift from R.K Enterprises, Meerut and other excipient used in work was obtained as gift from CDH Laboratory, New Delhi.</w:t>
      </w:r>
    </w:p>
    <w:p w:rsidR="004A6AB7" w:rsidRDefault="004A6AB7" w:rsidP="004A6AB7">
      <w:pPr>
        <w:pStyle w:val="Heading4"/>
        <w:rPr>
          <w:lang w:val="en-IN"/>
        </w:rPr>
      </w:pPr>
    </w:p>
    <w:p w:rsidR="004A6AB7" w:rsidRPr="00892B66" w:rsidRDefault="004A6AB7" w:rsidP="00CB3EE8">
      <w:pPr>
        <w:pStyle w:val="Heading4"/>
        <w:jc w:val="left"/>
        <w:rPr>
          <w:lang w:val="en-IN"/>
        </w:rPr>
      </w:pPr>
      <w:r w:rsidRPr="00892B66">
        <w:rPr>
          <w:lang w:val="en-IN"/>
        </w:rPr>
        <w:t>FORMULAT</w:t>
      </w:r>
      <w:r>
        <w:rPr>
          <w:lang w:val="en-IN"/>
        </w:rPr>
        <w:t>ION OF MOUTH DISSOLVING TABLETS</w:t>
      </w:r>
    </w:p>
    <w:p w:rsidR="004A6AB7" w:rsidRPr="00892B66" w:rsidRDefault="004A6AB7" w:rsidP="004A6AB7">
      <w:pPr>
        <w:rPr>
          <w:lang w:val="en-IN"/>
        </w:rPr>
      </w:pPr>
      <w:r w:rsidRPr="00892B66">
        <w:rPr>
          <w:lang w:val="en-IN"/>
        </w:rPr>
        <w:t xml:space="preserve">Weigh all the ingredients. Mix all the ingredients geometrically except Talc and Magnesium Stearate. After that add lubricant talc and magnesium stearate to the mixed material and passed through #60mesh.Then this mixture is </w:t>
      </w:r>
      <w:r w:rsidRPr="00892B66">
        <w:rPr>
          <w:lang w:val="en-IN"/>
        </w:rPr>
        <w:lastRenderedPageBreak/>
        <w:t xml:space="preserve">compressed in multi stationary compression machine. Each tablet contains 10mg Atorvastatin calcium and other pharmaceutical ingredients such as </w:t>
      </w:r>
      <w:proofErr w:type="spellStart"/>
      <w:r w:rsidRPr="00892B66">
        <w:rPr>
          <w:lang w:val="en-IN"/>
        </w:rPr>
        <w:t>Plantago</w:t>
      </w:r>
      <w:proofErr w:type="spellEnd"/>
      <w:r w:rsidRPr="00892B66">
        <w:rPr>
          <w:lang w:val="en-IN"/>
        </w:rPr>
        <w:t xml:space="preserve"> </w:t>
      </w:r>
      <w:proofErr w:type="spellStart"/>
      <w:r w:rsidRPr="00892B66">
        <w:rPr>
          <w:lang w:val="en-IN"/>
        </w:rPr>
        <w:t>ovata</w:t>
      </w:r>
      <w:proofErr w:type="spellEnd"/>
      <w:r w:rsidRPr="00892B66">
        <w:rPr>
          <w:lang w:val="en-IN"/>
        </w:rPr>
        <w:t xml:space="preserve"> mucilage, Guar gum, Sodium starch, </w:t>
      </w:r>
      <w:proofErr w:type="spellStart"/>
      <w:r w:rsidRPr="00892B66">
        <w:rPr>
          <w:lang w:val="en-IN"/>
        </w:rPr>
        <w:t>Crospovidone</w:t>
      </w:r>
      <w:proofErr w:type="spellEnd"/>
      <w:r w:rsidRPr="00892B66">
        <w:rPr>
          <w:lang w:val="en-IN"/>
        </w:rPr>
        <w:t xml:space="preserve">, Magnesium oxide, Sucralose, </w:t>
      </w:r>
      <w:proofErr w:type="spellStart"/>
      <w:r w:rsidRPr="00892B66">
        <w:rPr>
          <w:lang w:val="en-IN"/>
        </w:rPr>
        <w:t>Aerosil</w:t>
      </w:r>
      <w:proofErr w:type="spellEnd"/>
      <w:r w:rsidRPr="00892B66">
        <w:rPr>
          <w:lang w:val="en-IN"/>
        </w:rPr>
        <w:t xml:space="preserve">, Talc, Magnesium </w:t>
      </w:r>
      <w:proofErr w:type="spellStart"/>
      <w:r w:rsidRPr="00892B66">
        <w:rPr>
          <w:lang w:val="en-IN"/>
        </w:rPr>
        <w:t>stereate</w:t>
      </w:r>
      <w:proofErr w:type="spellEnd"/>
      <w:r w:rsidRPr="00892B66">
        <w:rPr>
          <w:lang w:val="en-IN"/>
        </w:rPr>
        <w:t xml:space="preserve">, </w:t>
      </w:r>
      <w:proofErr w:type="spellStart"/>
      <w:r w:rsidRPr="00892B66">
        <w:rPr>
          <w:lang w:val="en-IN"/>
        </w:rPr>
        <w:t>Mannitol</w:t>
      </w:r>
      <w:proofErr w:type="spellEnd"/>
      <w:r w:rsidRPr="00892B66">
        <w:rPr>
          <w:lang w:val="en-IN"/>
        </w:rPr>
        <w:t xml:space="preserve"> &amp; Orange flavour.</w:t>
      </w:r>
    </w:p>
    <w:p w:rsidR="004A6AB7" w:rsidRDefault="004A6AB7" w:rsidP="004A6AB7">
      <w:pPr>
        <w:pStyle w:val="Heading4"/>
        <w:rPr>
          <w:lang w:val="en-IN"/>
        </w:rPr>
      </w:pPr>
    </w:p>
    <w:p w:rsidR="004A6AB7" w:rsidRPr="00892B66" w:rsidRDefault="004A6AB7" w:rsidP="00CB3EE8">
      <w:pPr>
        <w:pStyle w:val="Heading4"/>
        <w:jc w:val="left"/>
        <w:rPr>
          <w:lang w:val="en-IN"/>
        </w:rPr>
      </w:pPr>
      <w:r w:rsidRPr="00892B66">
        <w:rPr>
          <w:lang w:val="en-IN"/>
        </w:rPr>
        <w:t>E</w:t>
      </w:r>
      <w:r>
        <w:rPr>
          <w:lang w:val="en-IN"/>
        </w:rPr>
        <w:t>VALUATION PARAMETERS AND RESULT</w:t>
      </w:r>
    </w:p>
    <w:p w:rsidR="004A6AB7" w:rsidRPr="00892B66" w:rsidRDefault="004A6AB7" w:rsidP="004A6AB7">
      <w:pPr>
        <w:pStyle w:val="Heading5"/>
        <w:rPr>
          <w:lang w:val="en-IN"/>
        </w:rPr>
      </w:pPr>
      <w:r>
        <w:rPr>
          <w:lang w:val="en-IN"/>
        </w:rPr>
        <w:t xml:space="preserve">Determination   of </w:t>
      </w:r>
      <w:proofErr w:type="spellStart"/>
      <w:r>
        <w:rPr>
          <w:lang w:val="en-IN"/>
        </w:rPr>
        <w:t>λmax</w:t>
      </w:r>
      <w:proofErr w:type="spellEnd"/>
    </w:p>
    <w:p w:rsidR="004A6AB7" w:rsidRPr="00892B66" w:rsidRDefault="004A6AB7" w:rsidP="004A6AB7">
      <w:pPr>
        <w:rPr>
          <w:lang w:val="en-IN"/>
        </w:rPr>
      </w:pPr>
      <w:r w:rsidRPr="00892B66">
        <w:rPr>
          <w:lang w:val="en-IN"/>
        </w:rPr>
        <w:t xml:space="preserve">The pure drug atorvastatin calcium was scanned by UV </w:t>
      </w:r>
      <w:proofErr w:type="spellStart"/>
      <w:r w:rsidRPr="00892B66">
        <w:rPr>
          <w:lang w:val="en-IN"/>
        </w:rPr>
        <w:t>Spectrophotmeter</w:t>
      </w:r>
      <w:proofErr w:type="spellEnd"/>
      <w:r w:rsidRPr="00892B66">
        <w:rPr>
          <w:lang w:val="en-IN"/>
        </w:rPr>
        <w:t xml:space="preserve"> at 200-400nm to determine </w:t>
      </w:r>
      <w:proofErr w:type="spellStart"/>
      <w:r w:rsidRPr="00892B66">
        <w:rPr>
          <w:lang w:val="en-IN"/>
        </w:rPr>
        <w:t>λmax</w:t>
      </w:r>
      <w:proofErr w:type="spellEnd"/>
      <w:r w:rsidRPr="00892B66">
        <w:rPr>
          <w:lang w:val="en-IN"/>
        </w:rPr>
        <w:t>. The peak was observed at 253nm for atorvastatin calcium in 6.8 pH simulated salivary fluid.</w:t>
      </w:r>
    </w:p>
    <w:p w:rsidR="004A6AB7" w:rsidRPr="00892B66" w:rsidRDefault="004A6AB7" w:rsidP="004A6AB7">
      <w:pPr>
        <w:pStyle w:val="Heading5"/>
        <w:rPr>
          <w:lang w:val="en-IN"/>
        </w:rPr>
      </w:pPr>
      <w:r w:rsidRPr="00892B66">
        <w:rPr>
          <w:lang w:val="en-IN"/>
        </w:rPr>
        <w:t>Standard Calibration Curve</w:t>
      </w:r>
    </w:p>
    <w:p w:rsidR="004A6AB7" w:rsidRPr="00892B66" w:rsidRDefault="004A6AB7" w:rsidP="004A6AB7">
      <w:pPr>
        <w:rPr>
          <w:lang w:val="en-IN"/>
        </w:rPr>
      </w:pPr>
      <w:r w:rsidRPr="00892B66">
        <w:rPr>
          <w:lang w:val="en-IN"/>
        </w:rPr>
        <w:t xml:space="preserve">The standard calibration curve of atorvastatin calcium was obtained by plotting Absorbance V/s. Concentration. Table </w:t>
      </w:r>
      <w:r w:rsidR="00B65823">
        <w:rPr>
          <w:lang w:val="en-IN"/>
        </w:rPr>
        <w:t>1</w:t>
      </w:r>
      <w:r w:rsidRPr="00892B66">
        <w:rPr>
          <w:lang w:val="en-IN"/>
        </w:rPr>
        <w:t xml:space="preserve"> shows the absorbance values of atorvastatin calcium. The standard curve is shown in Fig. no. 1.</w:t>
      </w:r>
    </w:p>
    <w:p w:rsidR="00CB3EE8" w:rsidRDefault="00CB3EE8" w:rsidP="004A6AB7">
      <w:pPr>
        <w:ind w:firstLine="0"/>
        <w:rPr>
          <w:b/>
          <w:bCs/>
          <w:spacing w:val="0"/>
          <w:szCs w:val="20"/>
          <w:lang w:val="en-IN"/>
        </w:rPr>
        <w:sectPr w:rsidR="00CB3EE8" w:rsidSect="00CB3EE8">
          <w:type w:val="continuous"/>
          <w:pgSz w:w="12240" w:h="15840"/>
          <w:pgMar w:top="1170" w:right="1440" w:bottom="720" w:left="1350" w:header="720" w:footer="495" w:gutter="0"/>
          <w:cols w:num="2" w:space="720"/>
          <w:docGrid w:linePitch="360"/>
        </w:sectPr>
      </w:pPr>
    </w:p>
    <w:p w:rsidR="004A6AB7" w:rsidRDefault="004A6AB7" w:rsidP="004A6AB7">
      <w:pPr>
        <w:ind w:firstLine="0"/>
        <w:rPr>
          <w:b/>
          <w:bCs/>
          <w:spacing w:val="0"/>
          <w:szCs w:val="20"/>
          <w:lang w:val="en-IN"/>
        </w:rPr>
      </w:pPr>
    </w:p>
    <w:p w:rsidR="004A6AB7" w:rsidRPr="00892B66" w:rsidRDefault="004A6AB7" w:rsidP="004A6AB7">
      <w:pPr>
        <w:ind w:firstLine="0"/>
        <w:jc w:val="center"/>
        <w:rPr>
          <w:b/>
          <w:bCs/>
          <w:spacing w:val="0"/>
          <w:szCs w:val="20"/>
          <w:lang w:val="en-IN"/>
        </w:rPr>
      </w:pPr>
      <w:r w:rsidRPr="00892B66">
        <w:rPr>
          <w:b/>
          <w:bCs/>
          <w:spacing w:val="0"/>
          <w:szCs w:val="20"/>
          <w:lang w:val="en-IN"/>
        </w:rPr>
        <w:t>Table 1: Standard calibration result of atorvastatin calcium:</w:t>
      </w:r>
    </w:p>
    <w:tbl>
      <w:tblPr>
        <w:tblW w:w="0" w:type="auto"/>
        <w:jc w:val="center"/>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696"/>
        <w:gridCol w:w="2100"/>
        <w:gridCol w:w="1724"/>
      </w:tblGrid>
      <w:tr w:rsidR="004A6AB7" w:rsidRPr="00C37549" w:rsidTr="004753CD">
        <w:trPr>
          <w:trHeight w:val="373"/>
          <w:jc w:val="center"/>
        </w:trPr>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240" w:firstLine="0"/>
              <w:jc w:val="left"/>
              <w:rPr>
                <w:rFonts w:eastAsia="Times New Roman"/>
                <w:b/>
                <w:spacing w:val="0"/>
                <w:szCs w:val="20"/>
                <w:lang w:bidi="en-US"/>
              </w:rPr>
            </w:pPr>
            <w:proofErr w:type="spellStart"/>
            <w:r w:rsidRPr="00892B66">
              <w:rPr>
                <w:rFonts w:eastAsia="Times New Roman"/>
                <w:b/>
                <w:spacing w:val="0"/>
                <w:szCs w:val="20"/>
                <w:lang w:bidi="en-US"/>
              </w:rPr>
              <w:t>S.No</w:t>
            </w:r>
            <w:proofErr w:type="spellEnd"/>
            <w:r w:rsidRPr="00892B66">
              <w:rPr>
                <w:rFonts w:eastAsia="Times New Roman"/>
                <w:b/>
                <w:spacing w:val="0"/>
                <w:szCs w:val="20"/>
                <w:lang w:bidi="en-US"/>
              </w:rPr>
              <w:t>.</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240" w:firstLine="0"/>
              <w:jc w:val="left"/>
              <w:rPr>
                <w:rFonts w:eastAsia="Times New Roman"/>
                <w:b/>
                <w:spacing w:val="0"/>
                <w:szCs w:val="20"/>
                <w:lang w:bidi="en-US"/>
              </w:rPr>
            </w:pPr>
            <w:r w:rsidRPr="00892B66">
              <w:rPr>
                <w:rFonts w:eastAsia="Times New Roman"/>
                <w:b/>
                <w:spacing w:val="0"/>
                <w:szCs w:val="20"/>
                <w:lang w:bidi="en-US"/>
              </w:rPr>
              <w:t>Concentration(µg/ml)</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240" w:firstLine="0"/>
              <w:jc w:val="left"/>
              <w:rPr>
                <w:rFonts w:eastAsia="Times New Roman"/>
                <w:b/>
                <w:spacing w:val="0"/>
                <w:szCs w:val="20"/>
                <w:lang w:bidi="en-US"/>
              </w:rPr>
            </w:pPr>
            <w:r w:rsidRPr="00892B66">
              <w:rPr>
                <w:rFonts w:eastAsia="Times New Roman"/>
                <w:b/>
                <w:spacing w:val="0"/>
                <w:szCs w:val="20"/>
                <w:lang w:bidi="en-US"/>
              </w:rPr>
              <w:t>Absorbance (nm)</w:t>
            </w:r>
          </w:p>
        </w:tc>
      </w:tr>
      <w:tr w:rsidR="004A6AB7" w:rsidRPr="00C37549" w:rsidTr="004753CD">
        <w:trPr>
          <w:trHeight w:val="348"/>
          <w:jc w:val="center"/>
        </w:trPr>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w:t>
            </w:r>
          </w:p>
        </w:tc>
      </w:tr>
      <w:tr w:rsidR="004A6AB7" w:rsidRPr="00C37549" w:rsidTr="004753CD">
        <w:trPr>
          <w:trHeight w:val="345"/>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2</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2</w:t>
            </w:r>
          </w:p>
        </w:tc>
        <w:tc>
          <w:tcPr>
            <w:tcW w:w="0" w:type="auto"/>
            <w:shd w:val="clear" w:color="auto" w:fill="auto"/>
          </w:tcPr>
          <w:p w:rsidR="004A6AB7" w:rsidRPr="00892B66" w:rsidRDefault="004A6AB7" w:rsidP="004753CD">
            <w:pPr>
              <w:widowControl w:val="0"/>
              <w:autoSpaceDE w:val="0"/>
              <w:autoSpaceDN w:val="0"/>
              <w:ind w:right="240" w:firstLine="0"/>
              <w:jc w:val="left"/>
              <w:rPr>
                <w:rFonts w:eastAsia="Times New Roman"/>
                <w:spacing w:val="0"/>
                <w:szCs w:val="20"/>
                <w:lang w:bidi="en-US"/>
              </w:rPr>
            </w:pPr>
            <w:r w:rsidRPr="00892B66">
              <w:rPr>
                <w:rFonts w:eastAsia="Times New Roman"/>
                <w:spacing w:val="0"/>
                <w:szCs w:val="20"/>
                <w:lang w:bidi="en-US"/>
              </w:rPr>
              <w:t>0.060 ± 0.034</w:t>
            </w:r>
          </w:p>
        </w:tc>
      </w:tr>
      <w:tr w:rsidR="004A6AB7" w:rsidRPr="00C37549" w:rsidTr="004753CD">
        <w:trPr>
          <w:trHeight w:val="35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4</w:t>
            </w:r>
          </w:p>
        </w:tc>
        <w:tc>
          <w:tcPr>
            <w:tcW w:w="0" w:type="auto"/>
            <w:shd w:val="clear" w:color="auto" w:fill="auto"/>
          </w:tcPr>
          <w:p w:rsidR="004A6AB7" w:rsidRPr="00892B66" w:rsidRDefault="004A6AB7" w:rsidP="004753CD">
            <w:pPr>
              <w:widowControl w:val="0"/>
              <w:autoSpaceDE w:val="0"/>
              <w:autoSpaceDN w:val="0"/>
              <w:ind w:right="240" w:firstLine="0"/>
              <w:jc w:val="left"/>
              <w:rPr>
                <w:rFonts w:eastAsia="Times New Roman"/>
                <w:spacing w:val="0"/>
                <w:szCs w:val="20"/>
                <w:lang w:bidi="en-US"/>
              </w:rPr>
            </w:pPr>
            <w:r w:rsidRPr="00892B66">
              <w:rPr>
                <w:rFonts w:eastAsia="Times New Roman"/>
                <w:spacing w:val="0"/>
                <w:szCs w:val="20"/>
                <w:lang w:bidi="en-US"/>
              </w:rPr>
              <w:t>0.131 ± 0.023</w:t>
            </w:r>
          </w:p>
        </w:tc>
      </w:tr>
      <w:tr w:rsidR="004A6AB7" w:rsidRPr="00C37549" w:rsidTr="004753CD">
        <w:trPr>
          <w:trHeight w:val="215"/>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4</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6</w:t>
            </w:r>
          </w:p>
        </w:tc>
        <w:tc>
          <w:tcPr>
            <w:tcW w:w="0" w:type="auto"/>
            <w:shd w:val="clear" w:color="auto" w:fill="auto"/>
          </w:tcPr>
          <w:p w:rsidR="004A6AB7" w:rsidRPr="00892B66" w:rsidRDefault="004A6AB7" w:rsidP="004753CD">
            <w:pPr>
              <w:widowControl w:val="0"/>
              <w:autoSpaceDE w:val="0"/>
              <w:autoSpaceDN w:val="0"/>
              <w:ind w:right="237" w:firstLine="0"/>
              <w:jc w:val="left"/>
              <w:rPr>
                <w:rFonts w:eastAsia="Times New Roman"/>
                <w:spacing w:val="0"/>
                <w:szCs w:val="20"/>
                <w:lang w:bidi="en-US"/>
              </w:rPr>
            </w:pPr>
            <w:r w:rsidRPr="00892B66">
              <w:rPr>
                <w:rFonts w:eastAsia="Times New Roman"/>
                <w:spacing w:val="0"/>
                <w:szCs w:val="20"/>
                <w:lang w:bidi="en-US"/>
              </w:rPr>
              <w:t>0.198 ±0.043</w:t>
            </w:r>
          </w:p>
        </w:tc>
      </w:tr>
      <w:tr w:rsidR="004A6AB7" w:rsidRPr="00C37549" w:rsidTr="004753CD">
        <w:trPr>
          <w:trHeight w:val="349"/>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w:t>
            </w:r>
          </w:p>
        </w:tc>
        <w:tc>
          <w:tcPr>
            <w:tcW w:w="0" w:type="auto"/>
            <w:shd w:val="clear" w:color="auto" w:fill="auto"/>
          </w:tcPr>
          <w:p w:rsidR="004A6AB7" w:rsidRPr="00892B66" w:rsidRDefault="004A6AB7" w:rsidP="004753CD">
            <w:pPr>
              <w:widowControl w:val="0"/>
              <w:autoSpaceDE w:val="0"/>
              <w:autoSpaceDN w:val="0"/>
              <w:ind w:right="237" w:firstLine="0"/>
              <w:jc w:val="left"/>
              <w:rPr>
                <w:rFonts w:eastAsia="Times New Roman"/>
                <w:spacing w:val="0"/>
                <w:szCs w:val="20"/>
                <w:lang w:bidi="en-US"/>
              </w:rPr>
            </w:pPr>
            <w:r w:rsidRPr="00892B66">
              <w:rPr>
                <w:rFonts w:eastAsia="Times New Roman"/>
                <w:spacing w:val="0"/>
                <w:szCs w:val="20"/>
                <w:lang w:bidi="en-US"/>
              </w:rPr>
              <w:t>0.292 ±0.098</w:t>
            </w:r>
          </w:p>
        </w:tc>
      </w:tr>
      <w:tr w:rsidR="004A6AB7" w:rsidRPr="00C37549" w:rsidTr="004753CD">
        <w:trPr>
          <w:trHeight w:val="134"/>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6</w:t>
            </w:r>
          </w:p>
        </w:tc>
        <w:tc>
          <w:tcPr>
            <w:tcW w:w="0" w:type="auto"/>
            <w:shd w:val="clear" w:color="auto" w:fill="auto"/>
          </w:tcPr>
          <w:p w:rsidR="004A6AB7" w:rsidRPr="00892B66" w:rsidRDefault="004A6AB7" w:rsidP="004753CD">
            <w:pPr>
              <w:widowControl w:val="0"/>
              <w:autoSpaceDE w:val="0"/>
              <w:autoSpaceDN w:val="0"/>
              <w:ind w:right="240" w:firstLine="0"/>
              <w:jc w:val="left"/>
              <w:rPr>
                <w:rFonts w:eastAsia="Times New Roman"/>
                <w:spacing w:val="0"/>
                <w:szCs w:val="20"/>
                <w:lang w:bidi="en-US"/>
              </w:rPr>
            </w:pPr>
            <w:r w:rsidRPr="00892B66">
              <w:rPr>
                <w:rFonts w:eastAsia="Times New Roman"/>
                <w:spacing w:val="0"/>
                <w:szCs w:val="20"/>
                <w:lang w:bidi="en-US"/>
              </w:rPr>
              <w:t>10</w:t>
            </w:r>
          </w:p>
        </w:tc>
        <w:tc>
          <w:tcPr>
            <w:tcW w:w="0" w:type="auto"/>
            <w:shd w:val="clear" w:color="auto" w:fill="auto"/>
          </w:tcPr>
          <w:p w:rsidR="004A6AB7" w:rsidRPr="00892B66" w:rsidRDefault="004A6AB7" w:rsidP="004753CD">
            <w:pPr>
              <w:widowControl w:val="0"/>
              <w:autoSpaceDE w:val="0"/>
              <w:autoSpaceDN w:val="0"/>
              <w:ind w:right="237" w:firstLine="0"/>
              <w:jc w:val="left"/>
              <w:rPr>
                <w:rFonts w:eastAsia="Times New Roman"/>
                <w:spacing w:val="0"/>
                <w:szCs w:val="20"/>
                <w:lang w:bidi="en-US"/>
              </w:rPr>
            </w:pPr>
            <w:r w:rsidRPr="00892B66">
              <w:rPr>
                <w:rFonts w:eastAsia="Times New Roman"/>
                <w:spacing w:val="0"/>
                <w:szCs w:val="20"/>
                <w:lang w:bidi="en-US"/>
              </w:rPr>
              <w:t>0.354 ±0.012</w:t>
            </w:r>
          </w:p>
        </w:tc>
      </w:tr>
    </w:tbl>
    <w:p w:rsidR="004A6AB7" w:rsidRPr="00892B66" w:rsidRDefault="004A6AB7" w:rsidP="004A6AB7">
      <w:pPr>
        <w:widowControl w:val="0"/>
        <w:autoSpaceDE w:val="0"/>
        <w:autoSpaceDN w:val="0"/>
        <w:ind w:right="720" w:firstLine="0"/>
        <w:rPr>
          <w:rFonts w:eastAsia="Times New Roman"/>
          <w:spacing w:val="0"/>
          <w:szCs w:val="20"/>
          <w:lang w:bidi="en-US"/>
        </w:rPr>
      </w:pPr>
    </w:p>
    <w:p w:rsidR="004A6AB7" w:rsidRPr="00892B66" w:rsidRDefault="004A6AB7" w:rsidP="005355EF">
      <w:pPr>
        <w:widowControl w:val="0"/>
        <w:autoSpaceDE w:val="0"/>
        <w:autoSpaceDN w:val="0"/>
        <w:ind w:firstLine="0"/>
        <w:jc w:val="center"/>
        <w:rPr>
          <w:rFonts w:eastAsia="Times New Roman"/>
          <w:spacing w:val="0"/>
          <w:szCs w:val="20"/>
          <w:lang w:bidi="en-US"/>
        </w:rPr>
      </w:pPr>
      <w:r w:rsidRPr="00892B66">
        <w:rPr>
          <w:rFonts w:eastAsia="Times New Roman"/>
          <w:noProof/>
          <w:spacing w:val="0"/>
          <w:szCs w:val="20"/>
          <w:lang w:bidi="ta-IN"/>
        </w:rPr>
        <w:drawing>
          <wp:inline distT="0" distB="0" distL="0" distR="0" wp14:anchorId="43FE8819" wp14:editId="16B803D9">
            <wp:extent cx="3864338" cy="2165804"/>
            <wp:effectExtent l="0" t="0" r="3175" b="6350"/>
            <wp:docPr id="2" name="Chart 2">
              <a:extLst xmlns:a="http://schemas.openxmlformats.org/drawingml/2006/main">
                <a:ext uri="{FF2B5EF4-FFF2-40B4-BE49-F238E27FC236}">
                  <a16:creationId xmlns:arto="http://schemas.microsoft.com/office/word/2006/arto"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F8D1BE0-4378-4CFD-94BB-52BB3FA935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A6AB7" w:rsidRPr="00892B66" w:rsidRDefault="004A6AB7" w:rsidP="004A6AB7">
      <w:pPr>
        <w:ind w:firstLine="0"/>
        <w:jc w:val="center"/>
        <w:rPr>
          <w:b/>
          <w:bCs/>
          <w:spacing w:val="0"/>
          <w:szCs w:val="20"/>
          <w:lang w:val="en-IN"/>
        </w:rPr>
      </w:pPr>
      <w:r w:rsidRPr="00892B66">
        <w:rPr>
          <w:b/>
          <w:bCs/>
          <w:spacing w:val="0"/>
          <w:szCs w:val="20"/>
          <w:lang w:val="en-IN"/>
        </w:rPr>
        <w:t>Fig. 1: Standard calibration curve of atorvastatin calcium</w:t>
      </w:r>
    </w:p>
    <w:p w:rsidR="00CB3EE8" w:rsidRDefault="00CB3EE8" w:rsidP="004A6AB7">
      <w:pPr>
        <w:pStyle w:val="Heading5"/>
        <w:rPr>
          <w:lang w:val="en-IN"/>
        </w:rPr>
        <w:sectPr w:rsidR="00CB3EE8" w:rsidSect="00DE0C4C">
          <w:type w:val="continuous"/>
          <w:pgSz w:w="12240" w:h="15840"/>
          <w:pgMar w:top="1170" w:right="1440" w:bottom="720" w:left="1350" w:header="720" w:footer="495" w:gutter="0"/>
          <w:cols w:space="720"/>
          <w:docGrid w:linePitch="360"/>
        </w:sectPr>
      </w:pPr>
    </w:p>
    <w:p w:rsidR="004A6AB7" w:rsidRPr="00892B66" w:rsidRDefault="004A6AB7" w:rsidP="004A6AB7">
      <w:pPr>
        <w:pStyle w:val="Heading5"/>
        <w:rPr>
          <w:lang w:val="en-IN"/>
        </w:rPr>
      </w:pPr>
      <w:r>
        <w:rPr>
          <w:lang w:val="en-IN"/>
        </w:rPr>
        <w:lastRenderedPageBreak/>
        <w:t>Pre-Compression Evaluation</w:t>
      </w:r>
    </w:p>
    <w:p w:rsidR="004A6AB7" w:rsidRPr="00892B66" w:rsidRDefault="004A6AB7" w:rsidP="004A6AB7">
      <w:pPr>
        <w:pStyle w:val="Heading5"/>
        <w:rPr>
          <w:lang w:val="en-IN"/>
        </w:rPr>
      </w:pPr>
      <w:r>
        <w:rPr>
          <w:lang w:val="en-IN"/>
        </w:rPr>
        <w:t>Bulk Density</w:t>
      </w:r>
      <w:r w:rsidRPr="00892B66">
        <w:rPr>
          <w:lang w:val="en-IN"/>
        </w:rPr>
        <w:tab/>
      </w:r>
    </w:p>
    <w:p w:rsidR="004A6AB7" w:rsidRPr="00892B66" w:rsidRDefault="004A6AB7" w:rsidP="004A6AB7">
      <w:pPr>
        <w:rPr>
          <w:b/>
          <w:bCs/>
          <w:lang w:val="en-IN"/>
        </w:rPr>
      </w:pPr>
      <w:r w:rsidRPr="00892B66">
        <w:rPr>
          <w:lang w:val="en-IN"/>
        </w:rPr>
        <w:t xml:space="preserve">It may be defined as the mass of powder divided by the bulk volume.  The bulk </w:t>
      </w:r>
      <w:proofErr w:type="gramStart"/>
      <w:r w:rsidRPr="00892B66">
        <w:rPr>
          <w:lang w:val="en-IN"/>
        </w:rPr>
        <w:t>density were</w:t>
      </w:r>
      <w:proofErr w:type="gramEnd"/>
      <w:r w:rsidRPr="00892B66">
        <w:rPr>
          <w:lang w:val="en-IN"/>
        </w:rPr>
        <w:t xml:space="preserve"> found between 0.28-0.34 g/cc.</w:t>
      </w:r>
    </w:p>
    <w:p w:rsidR="004A6AB7" w:rsidRPr="00892B66" w:rsidRDefault="004A6AB7" w:rsidP="004A6AB7">
      <w:pPr>
        <w:pStyle w:val="Heading5"/>
        <w:rPr>
          <w:lang w:val="en-IN"/>
        </w:rPr>
      </w:pPr>
      <w:r>
        <w:rPr>
          <w:lang w:val="en-IN"/>
        </w:rPr>
        <w:t>Tapped Density</w:t>
      </w:r>
    </w:p>
    <w:p w:rsidR="004A6AB7" w:rsidRPr="00892B66" w:rsidRDefault="004A6AB7" w:rsidP="004A6AB7">
      <w:pPr>
        <w:rPr>
          <w:b/>
          <w:bCs/>
          <w:lang w:val="en-IN"/>
        </w:rPr>
      </w:pPr>
      <w:r w:rsidRPr="00892B66">
        <w:rPr>
          <w:lang w:val="en-IN"/>
        </w:rPr>
        <w:t xml:space="preserve">It may be defined as the mass of the powder divided by tapped volume. The tapped </w:t>
      </w:r>
      <w:proofErr w:type="gramStart"/>
      <w:r w:rsidRPr="00892B66">
        <w:rPr>
          <w:lang w:val="en-IN"/>
        </w:rPr>
        <w:t>density were</w:t>
      </w:r>
      <w:proofErr w:type="gramEnd"/>
      <w:r w:rsidRPr="00892B66">
        <w:rPr>
          <w:lang w:val="en-IN"/>
        </w:rPr>
        <w:t xml:space="preserve"> found between 0.34-0.42g/cc.</w:t>
      </w:r>
    </w:p>
    <w:p w:rsidR="004A6AB7" w:rsidRPr="00892B66" w:rsidRDefault="004A6AB7" w:rsidP="004A6AB7">
      <w:pPr>
        <w:pStyle w:val="Heading5"/>
        <w:rPr>
          <w:lang w:val="en-IN"/>
        </w:rPr>
      </w:pPr>
      <w:r w:rsidRPr="00892B66">
        <w:rPr>
          <w:lang w:val="en-IN"/>
        </w:rPr>
        <w:t>Compressibility Index</w:t>
      </w:r>
    </w:p>
    <w:p w:rsidR="004A6AB7" w:rsidRPr="00892B66" w:rsidRDefault="004A6AB7" w:rsidP="004A6AB7">
      <w:pPr>
        <w:rPr>
          <w:b/>
          <w:bCs/>
          <w:lang w:val="en-IN"/>
        </w:rPr>
      </w:pPr>
      <w:r w:rsidRPr="00892B66">
        <w:rPr>
          <w:lang w:val="en-IN"/>
        </w:rPr>
        <w:t xml:space="preserve">It is used to measure the porosity of the powder to be compressed to evaluate the </w:t>
      </w:r>
      <w:proofErr w:type="spellStart"/>
      <w:r w:rsidRPr="00892B66">
        <w:rPr>
          <w:lang w:val="en-IN"/>
        </w:rPr>
        <w:t>interparticulate</w:t>
      </w:r>
      <w:proofErr w:type="spellEnd"/>
      <w:r w:rsidRPr="00892B66">
        <w:rPr>
          <w:lang w:val="en-IN"/>
        </w:rPr>
        <w:t xml:space="preserve"> interactions.  It was found </w:t>
      </w:r>
      <w:proofErr w:type="gramStart"/>
      <w:r w:rsidRPr="00892B66">
        <w:rPr>
          <w:lang w:val="en-IN"/>
        </w:rPr>
        <w:t xml:space="preserve">between 11.11-21.95 </w:t>
      </w:r>
      <w:r w:rsidRPr="00892B66">
        <w:rPr>
          <w:lang w:val="en-IN"/>
        </w:rPr>
        <w:lastRenderedPageBreak/>
        <w:t>which revealed that all powders had excellent to passable flow properties</w:t>
      </w:r>
      <w:proofErr w:type="gramEnd"/>
      <w:r w:rsidRPr="00892B66">
        <w:rPr>
          <w:lang w:val="en-IN"/>
        </w:rPr>
        <w:t>.</w:t>
      </w:r>
    </w:p>
    <w:p w:rsidR="004A6AB7" w:rsidRPr="00892B66" w:rsidRDefault="004A6AB7" w:rsidP="004A6AB7">
      <w:pPr>
        <w:pStyle w:val="Heading5"/>
        <w:rPr>
          <w:lang w:val="en-IN"/>
        </w:rPr>
      </w:pPr>
      <w:bookmarkStart w:id="0" w:name="_TOC_250029"/>
      <w:proofErr w:type="spellStart"/>
      <w:r w:rsidRPr="00892B66">
        <w:rPr>
          <w:lang w:val="en-IN"/>
        </w:rPr>
        <w:t>Hausner’s</w:t>
      </w:r>
      <w:proofErr w:type="spellEnd"/>
      <w:r w:rsidRPr="00892B66">
        <w:rPr>
          <w:lang w:val="en-IN"/>
        </w:rPr>
        <w:t xml:space="preserve"> </w:t>
      </w:r>
      <w:bookmarkEnd w:id="0"/>
      <w:r w:rsidRPr="00892B66">
        <w:rPr>
          <w:lang w:val="en-IN"/>
        </w:rPr>
        <w:t>ratio</w:t>
      </w:r>
    </w:p>
    <w:p w:rsidR="004A6AB7" w:rsidRPr="00892B66" w:rsidRDefault="004A6AB7" w:rsidP="004A6AB7">
      <w:pPr>
        <w:rPr>
          <w:lang w:val="en-IN"/>
        </w:rPr>
      </w:pPr>
      <w:r w:rsidRPr="00892B66">
        <w:rPr>
          <w:lang w:val="en-IN"/>
        </w:rPr>
        <w:t xml:space="preserve">It is used to know ease of flow of powder. </w:t>
      </w:r>
      <w:proofErr w:type="spellStart"/>
      <w:r w:rsidRPr="00892B66">
        <w:rPr>
          <w:lang w:val="en-IN"/>
        </w:rPr>
        <w:t>Hausner’s</w:t>
      </w:r>
      <w:proofErr w:type="spellEnd"/>
      <w:r w:rsidRPr="00892B66">
        <w:rPr>
          <w:lang w:val="en-IN"/>
        </w:rPr>
        <w:t xml:space="preserve"> </w:t>
      </w:r>
      <w:proofErr w:type="gramStart"/>
      <w:r w:rsidRPr="00892B66">
        <w:rPr>
          <w:lang w:val="en-IN"/>
        </w:rPr>
        <w:t>ratio were</w:t>
      </w:r>
      <w:proofErr w:type="gramEnd"/>
      <w:r w:rsidRPr="00892B66">
        <w:rPr>
          <w:lang w:val="en-IN"/>
        </w:rPr>
        <w:t xml:space="preserve"> found between 1.17-1.25 which revealed that all powder blends had good flow properties.</w:t>
      </w:r>
    </w:p>
    <w:p w:rsidR="004A6AB7" w:rsidRPr="00892B66" w:rsidRDefault="004A6AB7" w:rsidP="004A6AB7">
      <w:pPr>
        <w:pStyle w:val="Heading5"/>
        <w:rPr>
          <w:lang w:val="en-IN"/>
        </w:rPr>
      </w:pPr>
      <w:bookmarkStart w:id="1" w:name="_TOC_250028"/>
      <w:r w:rsidRPr="00892B66">
        <w:rPr>
          <w:lang w:val="en-IN"/>
        </w:rPr>
        <w:t xml:space="preserve">Angle of </w:t>
      </w:r>
      <w:bookmarkEnd w:id="1"/>
      <w:r w:rsidRPr="00892B66">
        <w:rPr>
          <w:lang w:val="en-IN"/>
        </w:rPr>
        <w:t>Repose</w:t>
      </w:r>
    </w:p>
    <w:p w:rsidR="004A6AB7" w:rsidRPr="00892B66" w:rsidRDefault="004A6AB7" w:rsidP="004A6AB7">
      <w:pPr>
        <w:rPr>
          <w:lang w:val="en-IN"/>
        </w:rPr>
      </w:pPr>
      <w:r w:rsidRPr="00892B66">
        <w:rPr>
          <w:lang w:val="en-IN"/>
        </w:rPr>
        <w:t xml:space="preserve">It may be defined as the maximum angle possible between the surface of pile of powder and horizontal surface. The </w:t>
      </w:r>
      <w:proofErr w:type="gramStart"/>
      <w:r w:rsidRPr="00892B66">
        <w:rPr>
          <w:lang w:val="en-IN"/>
        </w:rPr>
        <w:t>angle of repose were</w:t>
      </w:r>
      <w:proofErr w:type="gramEnd"/>
      <w:r w:rsidRPr="00892B66">
        <w:rPr>
          <w:lang w:val="en-IN"/>
        </w:rPr>
        <w:t xml:space="preserve"> found between 28.20-32.29 which revealed that all powder blends had good to passable flow.</w:t>
      </w:r>
    </w:p>
    <w:p w:rsidR="00CB3EE8" w:rsidRDefault="00CB3EE8" w:rsidP="004A6AB7">
      <w:pPr>
        <w:widowControl w:val="0"/>
        <w:autoSpaceDE w:val="0"/>
        <w:autoSpaceDN w:val="0"/>
        <w:ind w:right="720" w:firstLine="0"/>
        <w:rPr>
          <w:spacing w:val="0"/>
          <w:szCs w:val="20"/>
          <w:lang w:val="en-IN"/>
        </w:rPr>
        <w:sectPr w:rsidR="00CB3EE8" w:rsidSect="00CB3EE8">
          <w:type w:val="continuous"/>
          <w:pgSz w:w="12240" w:h="15840"/>
          <w:pgMar w:top="1170" w:right="1440" w:bottom="720" w:left="1350" w:header="720" w:footer="495" w:gutter="0"/>
          <w:cols w:num="2" w:space="720"/>
          <w:docGrid w:linePitch="360"/>
        </w:sectPr>
      </w:pPr>
    </w:p>
    <w:p w:rsidR="004A6AB7" w:rsidRPr="00892B66" w:rsidRDefault="004A6AB7" w:rsidP="004A6AB7">
      <w:pPr>
        <w:widowControl w:val="0"/>
        <w:autoSpaceDE w:val="0"/>
        <w:autoSpaceDN w:val="0"/>
        <w:ind w:right="720" w:firstLine="0"/>
        <w:rPr>
          <w:spacing w:val="0"/>
          <w:szCs w:val="20"/>
          <w:lang w:val="en-IN"/>
        </w:rPr>
      </w:pPr>
    </w:p>
    <w:p w:rsidR="004A6AB7" w:rsidRPr="00892B66" w:rsidRDefault="004A6AB7" w:rsidP="004A6AB7">
      <w:pPr>
        <w:widowControl w:val="0"/>
        <w:autoSpaceDE w:val="0"/>
        <w:autoSpaceDN w:val="0"/>
        <w:ind w:right="720" w:firstLine="0"/>
        <w:jc w:val="center"/>
        <w:rPr>
          <w:b/>
          <w:bCs/>
          <w:spacing w:val="0"/>
          <w:szCs w:val="20"/>
          <w:lang w:val="en-IN"/>
        </w:rPr>
      </w:pPr>
      <w:r w:rsidRPr="00892B66">
        <w:rPr>
          <w:b/>
          <w:bCs/>
          <w:spacing w:val="0"/>
          <w:szCs w:val="20"/>
          <w:lang w:val="en-IN"/>
        </w:rPr>
        <w:t>Table 2: Pre-compression studies of powder blend:</w:t>
      </w:r>
    </w:p>
    <w:tbl>
      <w:tblPr>
        <w:tblW w:w="0" w:type="auto"/>
        <w:jc w:val="center"/>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1488"/>
        <w:gridCol w:w="1902"/>
        <w:gridCol w:w="1560"/>
        <w:gridCol w:w="1128"/>
        <w:gridCol w:w="1136"/>
        <w:gridCol w:w="2236"/>
      </w:tblGrid>
      <w:tr w:rsidR="004A6AB7" w:rsidRPr="00C37549" w:rsidTr="009B6DCC">
        <w:trPr>
          <w:trHeight w:val="20"/>
          <w:jc w:val="center"/>
        </w:trPr>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Formulations (code)</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Bulk density (g/cc) ± S.D. n=3</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 xml:space="preserve">Tapped den- </w:t>
            </w:r>
            <w:proofErr w:type="spellStart"/>
            <w:r w:rsidRPr="00892B66">
              <w:rPr>
                <w:rFonts w:eastAsia="Times New Roman"/>
                <w:b/>
                <w:spacing w:val="0"/>
                <w:szCs w:val="20"/>
                <w:lang w:bidi="en-US"/>
              </w:rPr>
              <w:t>sity</w:t>
            </w:r>
            <w:proofErr w:type="spellEnd"/>
            <w:r w:rsidRPr="00892B66">
              <w:rPr>
                <w:rFonts w:eastAsia="Times New Roman"/>
                <w:b/>
                <w:spacing w:val="0"/>
                <w:szCs w:val="20"/>
                <w:lang w:bidi="en-US"/>
              </w:rPr>
              <w:t xml:space="preserve"> (g/cc)</w:t>
            </w:r>
          </w:p>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±S.D.</w:t>
            </w:r>
          </w:p>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n=3</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Carr’s index (%)</w:t>
            </w:r>
          </w:p>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±S.D.</w:t>
            </w:r>
          </w:p>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n=3</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proofErr w:type="spellStart"/>
            <w:r w:rsidRPr="00892B66">
              <w:rPr>
                <w:rFonts w:eastAsia="Times New Roman"/>
                <w:b/>
                <w:spacing w:val="-1"/>
                <w:szCs w:val="20"/>
                <w:lang w:bidi="en-US"/>
              </w:rPr>
              <w:t>Hausner’s</w:t>
            </w:r>
            <w:proofErr w:type="spellEnd"/>
            <w:r w:rsidRPr="00892B66">
              <w:rPr>
                <w:rFonts w:eastAsia="Times New Roman"/>
                <w:b/>
                <w:spacing w:val="-1"/>
                <w:szCs w:val="20"/>
                <w:lang w:bidi="en-US"/>
              </w:rPr>
              <w:t xml:space="preserve"> </w:t>
            </w:r>
            <w:r w:rsidRPr="00892B66">
              <w:rPr>
                <w:rFonts w:eastAsia="Times New Roman"/>
                <w:b/>
                <w:spacing w:val="0"/>
                <w:szCs w:val="20"/>
                <w:lang w:bidi="en-US"/>
              </w:rPr>
              <w:t>ratio</w:t>
            </w:r>
          </w:p>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±S.D.</w:t>
            </w:r>
          </w:p>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n=3</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 xml:space="preserve">Angle of re- pose (de- </w:t>
            </w:r>
            <w:proofErr w:type="spellStart"/>
            <w:r w:rsidRPr="00892B66">
              <w:rPr>
                <w:rFonts w:eastAsia="Times New Roman"/>
                <w:b/>
                <w:spacing w:val="0"/>
                <w:szCs w:val="20"/>
                <w:lang w:bidi="en-US"/>
              </w:rPr>
              <w:t>gree</w:t>
            </w:r>
            <w:proofErr w:type="spellEnd"/>
            <w:r w:rsidRPr="00892B66">
              <w:rPr>
                <w:rFonts w:eastAsia="Times New Roman"/>
                <w:b/>
                <w:spacing w:val="0"/>
                <w:szCs w:val="20"/>
                <w:lang w:bidi="en-US"/>
              </w:rPr>
              <w:t>) ±S.D. n=3</w:t>
            </w:r>
          </w:p>
        </w:tc>
      </w:tr>
      <w:tr w:rsidR="004A6AB7" w:rsidRPr="00C37549" w:rsidTr="009B6DCC">
        <w:trPr>
          <w:trHeight w:val="20"/>
          <w:jc w:val="center"/>
        </w:trPr>
        <w:tc>
          <w:tcPr>
            <w:tcW w:w="0" w:type="auto"/>
            <w:tcBorders>
              <w:top w:val="single" w:sz="4" w:space="0" w:color="auto"/>
            </w:tcBorders>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F1</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0.28±0.005</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0.34±0.01</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17.64</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1.21</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29.23±0.87</w:t>
            </w:r>
          </w:p>
        </w:tc>
      </w:tr>
      <w:tr w:rsidR="004A6AB7" w:rsidRPr="00C37549" w:rsidTr="009B6DCC">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F2</w:t>
            </w:r>
          </w:p>
        </w:tc>
        <w:tc>
          <w:tcPr>
            <w:tcW w:w="0" w:type="auto"/>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0.34±0.005</w:t>
            </w:r>
          </w:p>
        </w:tc>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0.42±0.01</w:t>
            </w:r>
          </w:p>
        </w:tc>
        <w:tc>
          <w:tcPr>
            <w:tcW w:w="0" w:type="auto"/>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19.04</w:t>
            </w:r>
          </w:p>
        </w:tc>
        <w:tc>
          <w:tcPr>
            <w:tcW w:w="0" w:type="auto"/>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1.23</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28.20±1.11</w:t>
            </w:r>
          </w:p>
        </w:tc>
      </w:tr>
      <w:tr w:rsidR="004A6AB7" w:rsidRPr="00C37549" w:rsidTr="009B6DCC">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F3</w:t>
            </w:r>
          </w:p>
        </w:tc>
        <w:tc>
          <w:tcPr>
            <w:tcW w:w="0" w:type="auto"/>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0.33±0.005</w:t>
            </w:r>
          </w:p>
        </w:tc>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0.41±0.01</w:t>
            </w:r>
          </w:p>
        </w:tc>
        <w:tc>
          <w:tcPr>
            <w:tcW w:w="0" w:type="auto"/>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19.51</w:t>
            </w:r>
          </w:p>
        </w:tc>
        <w:tc>
          <w:tcPr>
            <w:tcW w:w="0" w:type="auto"/>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1.24</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30.38±1.29</w:t>
            </w:r>
          </w:p>
        </w:tc>
      </w:tr>
      <w:tr w:rsidR="004A6AB7" w:rsidRPr="00C37549" w:rsidTr="009B6DCC">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F4</w:t>
            </w:r>
          </w:p>
        </w:tc>
        <w:tc>
          <w:tcPr>
            <w:tcW w:w="0" w:type="auto"/>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0.31±0.001</w:t>
            </w:r>
          </w:p>
        </w:tc>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0.39±0.01</w:t>
            </w:r>
          </w:p>
        </w:tc>
        <w:tc>
          <w:tcPr>
            <w:tcW w:w="0" w:type="auto"/>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20.51</w:t>
            </w:r>
          </w:p>
        </w:tc>
        <w:tc>
          <w:tcPr>
            <w:tcW w:w="0" w:type="auto"/>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1.25</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31.1±1.40</w:t>
            </w:r>
          </w:p>
        </w:tc>
      </w:tr>
      <w:tr w:rsidR="004A6AB7" w:rsidRPr="00C37549" w:rsidTr="009B6DCC">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F5</w:t>
            </w:r>
          </w:p>
        </w:tc>
        <w:tc>
          <w:tcPr>
            <w:tcW w:w="0" w:type="auto"/>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0.33±0.01</w:t>
            </w:r>
          </w:p>
        </w:tc>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0.38±0.3</w:t>
            </w:r>
          </w:p>
        </w:tc>
        <w:tc>
          <w:tcPr>
            <w:tcW w:w="0" w:type="auto"/>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13.15</w:t>
            </w:r>
          </w:p>
        </w:tc>
        <w:tc>
          <w:tcPr>
            <w:tcW w:w="0" w:type="auto"/>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1.15</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29.63±1.55</w:t>
            </w:r>
          </w:p>
        </w:tc>
      </w:tr>
      <w:tr w:rsidR="004A6AB7" w:rsidRPr="00C37549" w:rsidTr="009B6DCC">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F6</w:t>
            </w:r>
          </w:p>
        </w:tc>
        <w:tc>
          <w:tcPr>
            <w:tcW w:w="0" w:type="auto"/>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0.32±0.01</w:t>
            </w:r>
          </w:p>
        </w:tc>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0.38±0.005</w:t>
            </w:r>
          </w:p>
        </w:tc>
        <w:tc>
          <w:tcPr>
            <w:tcW w:w="0" w:type="auto"/>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15.78</w:t>
            </w:r>
          </w:p>
        </w:tc>
        <w:tc>
          <w:tcPr>
            <w:tcW w:w="0" w:type="auto"/>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1.18</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31.93±1.56</w:t>
            </w:r>
          </w:p>
        </w:tc>
      </w:tr>
      <w:tr w:rsidR="004A6AB7" w:rsidRPr="00C37549" w:rsidTr="009B6DCC">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F7</w:t>
            </w:r>
          </w:p>
        </w:tc>
        <w:tc>
          <w:tcPr>
            <w:tcW w:w="0" w:type="auto"/>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0.31±0.005</w:t>
            </w:r>
          </w:p>
        </w:tc>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0.38±0.10</w:t>
            </w:r>
          </w:p>
        </w:tc>
        <w:tc>
          <w:tcPr>
            <w:tcW w:w="0" w:type="auto"/>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18.42</w:t>
            </w:r>
          </w:p>
        </w:tc>
        <w:tc>
          <w:tcPr>
            <w:tcW w:w="0" w:type="auto"/>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1.22</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32.29±2.06</w:t>
            </w:r>
          </w:p>
        </w:tc>
      </w:tr>
      <w:tr w:rsidR="004A6AB7" w:rsidRPr="00C37549" w:rsidTr="009B6DCC">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F8</w:t>
            </w:r>
          </w:p>
        </w:tc>
        <w:tc>
          <w:tcPr>
            <w:tcW w:w="0" w:type="auto"/>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0.32±0.021</w:t>
            </w:r>
          </w:p>
        </w:tc>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0.36±0.03</w:t>
            </w:r>
          </w:p>
        </w:tc>
        <w:tc>
          <w:tcPr>
            <w:tcW w:w="0" w:type="auto"/>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21.95</w:t>
            </w:r>
          </w:p>
        </w:tc>
        <w:tc>
          <w:tcPr>
            <w:tcW w:w="0" w:type="auto"/>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1.12</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30.24±2.54</w:t>
            </w:r>
          </w:p>
        </w:tc>
      </w:tr>
      <w:tr w:rsidR="004A6AB7" w:rsidRPr="00C37549" w:rsidTr="009B6DCC">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F9</w:t>
            </w:r>
          </w:p>
        </w:tc>
        <w:tc>
          <w:tcPr>
            <w:tcW w:w="0" w:type="auto"/>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0.30±0.032</w:t>
            </w:r>
          </w:p>
        </w:tc>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0.37±0.02</w:t>
            </w:r>
          </w:p>
        </w:tc>
        <w:tc>
          <w:tcPr>
            <w:tcW w:w="0" w:type="auto"/>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11.11</w:t>
            </w:r>
          </w:p>
        </w:tc>
        <w:tc>
          <w:tcPr>
            <w:tcW w:w="0" w:type="auto"/>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1.23</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29.43±1.32</w:t>
            </w:r>
          </w:p>
        </w:tc>
      </w:tr>
      <w:tr w:rsidR="004A6AB7" w:rsidRPr="00C37549" w:rsidTr="009B6DCC">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F10</w:t>
            </w:r>
          </w:p>
        </w:tc>
        <w:tc>
          <w:tcPr>
            <w:tcW w:w="0" w:type="auto"/>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0.28±0.005</w:t>
            </w:r>
          </w:p>
        </w:tc>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0.33±0.01</w:t>
            </w:r>
          </w:p>
        </w:tc>
        <w:tc>
          <w:tcPr>
            <w:tcW w:w="0" w:type="auto"/>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15.15</w:t>
            </w:r>
          </w:p>
        </w:tc>
        <w:tc>
          <w:tcPr>
            <w:tcW w:w="0" w:type="auto"/>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1.17</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30.04±1.39</w:t>
            </w:r>
          </w:p>
        </w:tc>
      </w:tr>
      <w:tr w:rsidR="004A6AB7" w:rsidRPr="00C37549" w:rsidTr="009B6DCC">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F11</w:t>
            </w:r>
          </w:p>
        </w:tc>
        <w:tc>
          <w:tcPr>
            <w:tcW w:w="0" w:type="auto"/>
            <w:shd w:val="clear" w:color="auto" w:fill="auto"/>
          </w:tcPr>
          <w:p w:rsidR="004A6AB7" w:rsidRPr="00892B66" w:rsidRDefault="004A6AB7" w:rsidP="004753CD">
            <w:pPr>
              <w:widowControl w:val="0"/>
              <w:autoSpaceDE w:val="0"/>
              <w:autoSpaceDN w:val="0"/>
              <w:ind w:right="125" w:firstLine="0"/>
              <w:jc w:val="left"/>
              <w:rPr>
                <w:rFonts w:eastAsia="Times New Roman"/>
                <w:spacing w:val="0"/>
                <w:szCs w:val="20"/>
                <w:lang w:bidi="en-US"/>
              </w:rPr>
            </w:pPr>
            <w:r w:rsidRPr="00892B66">
              <w:rPr>
                <w:rFonts w:eastAsia="Times New Roman"/>
                <w:spacing w:val="0"/>
                <w:szCs w:val="20"/>
                <w:lang w:bidi="en-US"/>
              </w:rPr>
              <w:t>0.26±0.03</w:t>
            </w:r>
          </w:p>
        </w:tc>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0.31±0.05</w:t>
            </w:r>
          </w:p>
        </w:tc>
        <w:tc>
          <w:tcPr>
            <w:tcW w:w="0" w:type="auto"/>
            <w:shd w:val="clear" w:color="auto" w:fill="auto"/>
          </w:tcPr>
          <w:p w:rsidR="004A6AB7" w:rsidRPr="00892B66" w:rsidRDefault="004A6AB7" w:rsidP="004753CD">
            <w:pPr>
              <w:widowControl w:val="0"/>
              <w:autoSpaceDE w:val="0"/>
              <w:autoSpaceDN w:val="0"/>
              <w:ind w:right="209" w:firstLine="0"/>
              <w:jc w:val="left"/>
              <w:rPr>
                <w:rFonts w:eastAsia="Times New Roman"/>
                <w:spacing w:val="0"/>
                <w:szCs w:val="20"/>
                <w:lang w:bidi="en-US"/>
              </w:rPr>
            </w:pPr>
            <w:r w:rsidRPr="00892B66">
              <w:rPr>
                <w:rFonts w:eastAsia="Times New Roman"/>
                <w:spacing w:val="0"/>
                <w:szCs w:val="20"/>
                <w:lang w:bidi="en-US"/>
              </w:rPr>
              <w:t>16.12</w:t>
            </w:r>
          </w:p>
        </w:tc>
        <w:tc>
          <w:tcPr>
            <w:tcW w:w="0" w:type="auto"/>
            <w:shd w:val="clear" w:color="auto" w:fill="auto"/>
          </w:tcPr>
          <w:p w:rsidR="004A6AB7" w:rsidRPr="00892B66" w:rsidRDefault="004A6AB7" w:rsidP="004753CD">
            <w:pPr>
              <w:widowControl w:val="0"/>
              <w:autoSpaceDE w:val="0"/>
              <w:autoSpaceDN w:val="0"/>
              <w:ind w:right="119" w:firstLine="0"/>
              <w:jc w:val="left"/>
              <w:rPr>
                <w:rFonts w:eastAsia="Times New Roman"/>
                <w:spacing w:val="0"/>
                <w:szCs w:val="20"/>
                <w:lang w:bidi="en-US"/>
              </w:rPr>
            </w:pPr>
            <w:r w:rsidRPr="00892B66">
              <w:rPr>
                <w:rFonts w:eastAsia="Times New Roman"/>
                <w:spacing w:val="0"/>
                <w:szCs w:val="20"/>
                <w:lang w:bidi="en-US"/>
              </w:rPr>
              <w:t>1.19</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28.45±1.21</w:t>
            </w:r>
          </w:p>
        </w:tc>
      </w:tr>
    </w:tbl>
    <w:p w:rsidR="004A6AB7" w:rsidRPr="00892B66" w:rsidRDefault="004A6AB7" w:rsidP="004A6AB7">
      <w:pPr>
        <w:ind w:firstLine="0"/>
        <w:rPr>
          <w:b/>
          <w:bCs/>
          <w:spacing w:val="0"/>
          <w:szCs w:val="20"/>
          <w:lang w:val="en-IN"/>
        </w:rPr>
      </w:pPr>
    </w:p>
    <w:p w:rsidR="00CB3EE8" w:rsidRDefault="00CB3EE8" w:rsidP="004A6AB7">
      <w:pPr>
        <w:pStyle w:val="Heading5"/>
        <w:rPr>
          <w:lang w:val="en-IN"/>
        </w:rPr>
        <w:sectPr w:rsidR="00CB3EE8" w:rsidSect="00DE0C4C">
          <w:type w:val="continuous"/>
          <w:pgSz w:w="12240" w:h="15840"/>
          <w:pgMar w:top="1170" w:right="1440" w:bottom="720" w:left="1350" w:header="720" w:footer="495" w:gutter="0"/>
          <w:cols w:space="720"/>
          <w:docGrid w:linePitch="360"/>
        </w:sectPr>
      </w:pPr>
    </w:p>
    <w:p w:rsidR="004A6AB7" w:rsidRPr="00892B66" w:rsidRDefault="004A6AB7" w:rsidP="004A6AB7">
      <w:pPr>
        <w:pStyle w:val="Heading5"/>
        <w:rPr>
          <w:lang w:val="en-IN"/>
        </w:rPr>
      </w:pPr>
      <w:r w:rsidRPr="00892B66">
        <w:rPr>
          <w:lang w:val="en-IN"/>
        </w:rPr>
        <w:lastRenderedPageBreak/>
        <w:t>Thickness and Diameter</w:t>
      </w:r>
    </w:p>
    <w:p w:rsidR="004A6AB7" w:rsidRPr="00892B66" w:rsidRDefault="004A6AB7" w:rsidP="004A6AB7">
      <w:pPr>
        <w:rPr>
          <w:lang w:val="en-IN"/>
        </w:rPr>
      </w:pPr>
      <w:r w:rsidRPr="00892B66">
        <w:rPr>
          <w:lang w:val="en-IN"/>
        </w:rPr>
        <w:t xml:space="preserve">Thickness and diameter of tablets were calculated using the screw gauge. Thickness and Diameter of the formulations were found between </w:t>
      </w:r>
      <w:r w:rsidR="009C08D0" w:rsidRPr="009C08D0">
        <w:rPr>
          <w:lang w:val="en-IN"/>
        </w:rPr>
        <w:t>3.37mm-3.92mm and 7.76mm-8.31mm</w:t>
      </w:r>
      <w:r w:rsidRPr="00892B66">
        <w:rPr>
          <w:lang w:val="en-IN"/>
        </w:rPr>
        <w:t xml:space="preserve"> respectively.</w:t>
      </w:r>
    </w:p>
    <w:p w:rsidR="004A6AB7" w:rsidRPr="00892B66" w:rsidRDefault="004A6AB7" w:rsidP="004A6AB7">
      <w:pPr>
        <w:pStyle w:val="Heading5"/>
        <w:rPr>
          <w:lang w:val="en-IN"/>
        </w:rPr>
      </w:pPr>
      <w:bookmarkStart w:id="2" w:name="_TOC_250026"/>
      <w:r w:rsidRPr="00892B66">
        <w:rPr>
          <w:lang w:val="en-IN"/>
        </w:rPr>
        <w:t xml:space="preserve">Weight variation </w:t>
      </w:r>
      <w:bookmarkEnd w:id="2"/>
      <w:r>
        <w:rPr>
          <w:lang w:val="en-IN"/>
        </w:rPr>
        <w:t>test</w:t>
      </w:r>
    </w:p>
    <w:p w:rsidR="004A6AB7" w:rsidRPr="00892B66" w:rsidRDefault="004A6AB7" w:rsidP="004A6AB7">
      <w:pPr>
        <w:rPr>
          <w:lang w:val="en-IN"/>
        </w:rPr>
      </w:pPr>
      <w:r w:rsidRPr="00892B66">
        <w:rPr>
          <w:lang w:val="en-IN"/>
        </w:rPr>
        <w:t xml:space="preserve">The weight of the tablet was routinely determined to ensure that a tablet contain proper amount of the drug. All the prepared formulations passed the weight variation test and the percentage </w:t>
      </w:r>
      <w:proofErr w:type="gramStart"/>
      <w:r w:rsidRPr="00892B66">
        <w:rPr>
          <w:lang w:val="en-IN"/>
        </w:rPr>
        <w:lastRenderedPageBreak/>
        <w:t>deviation from average weight of tablets were</w:t>
      </w:r>
      <w:proofErr w:type="gramEnd"/>
      <w:r w:rsidRPr="00892B66">
        <w:rPr>
          <w:lang w:val="en-IN"/>
        </w:rPr>
        <w:t xml:space="preserve"> found within the official limit ±7.5.</w:t>
      </w:r>
    </w:p>
    <w:p w:rsidR="004A6AB7" w:rsidRPr="00892B66" w:rsidRDefault="004A6AB7" w:rsidP="004A6AB7">
      <w:pPr>
        <w:pStyle w:val="Heading5"/>
        <w:rPr>
          <w:lang w:val="en-IN"/>
        </w:rPr>
      </w:pPr>
      <w:r w:rsidRPr="00892B66">
        <w:rPr>
          <w:lang w:val="en-IN"/>
        </w:rPr>
        <w:t>Hardness</w:t>
      </w:r>
    </w:p>
    <w:p w:rsidR="004A6AB7" w:rsidRPr="00892B66" w:rsidRDefault="004A6AB7" w:rsidP="004A6AB7">
      <w:pPr>
        <w:rPr>
          <w:lang w:val="en-IN"/>
        </w:rPr>
      </w:pPr>
      <w:r w:rsidRPr="00892B66">
        <w:rPr>
          <w:lang w:val="en-IN"/>
        </w:rPr>
        <w:t xml:space="preserve">It is the force which is required to break a tablet. </w:t>
      </w:r>
      <w:bookmarkStart w:id="3" w:name="_TOC_250024"/>
      <w:r w:rsidRPr="00892B66">
        <w:rPr>
          <w:lang w:val="en-IN"/>
        </w:rPr>
        <w:t xml:space="preserve">Hardness for all the </w:t>
      </w:r>
      <w:proofErr w:type="spellStart"/>
      <w:r w:rsidRPr="00892B66">
        <w:rPr>
          <w:lang w:val="en-IN"/>
        </w:rPr>
        <w:t>formualtions</w:t>
      </w:r>
      <w:proofErr w:type="spellEnd"/>
      <w:r w:rsidRPr="00892B66">
        <w:rPr>
          <w:lang w:val="en-IN"/>
        </w:rPr>
        <w:t xml:space="preserve"> were found between 3.05-5.53 </w:t>
      </w:r>
      <w:proofErr w:type="gramStart"/>
      <w:r w:rsidRPr="00892B66">
        <w:rPr>
          <w:lang w:val="en-IN"/>
        </w:rPr>
        <w:t>kg/cm</w:t>
      </w:r>
      <w:r w:rsidRPr="00892B66">
        <w:rPr>
          <w:vertAlign w:val="superscript"/>
          <w:lang w:val="en-IN"/>
        </w:rPr>
        <w:t>2</w:t>
      </w:r>
      <w:proofErr w:type="gramEnd"/>
      <w:r w:rsidRPr="00892B66">
        <w:rPr>
          <w:lang w:val="en-IN"/>
        </w:rPr>
        <w:t>.</w:t>
      </w:r>
    </w:p>
    <w:p w:rsidR="004A6AB7" w:rsidRPr="00892B66" w:rsidRDefault="004A6AB7" w:rsidP="004A6AB7">
      <w:pPr>
        <w:pStyle w:val="Heading5"/>
        <w:rPr>
          <w:lang w:val="en-IN"/>
        </w:rPr>
      </w:pPr>
      <w:r w:rsidRPr="00892B66">
        <w:rPr>
          <w:lang w:val="en-IN"/>
        </w:rPr>
        <w:t xml:space="preserve">Friability </w:t>
      </w:r>
      <w:bookmarkEnd w:id="3"/>
      <w:r w:rsidRPr="00892B66">
        <w:rPr>
          <w:lang w:val="en-IN"/>
        </w:rPr>
        <w:t>(%)</w:t>
      </w:r>
    </w:p>
    <w:p w:rsidR="004A6AB7" w:rsidRPr="00892B66" w:rsidRDefault="004A6AB7" w:rsidP="004A6AB7">
      <w:pPr>
        <w:rPr>
          <w:lang w:val="en-IN"/>
        </w:rPr>
      </w:pPr>
      <w:r w:rsidRPr="00892B66">
        <w:rPr>
          <w:lang w:val="en-IN"/>
        </w:rPr>
        <w:t xml:space="preserve">Friability may be defined as loss in weight of tablet during transportation. Friability for all formulations </w:t>
      </w:r>
      <w:proofErr w:type="gramStart"/>
      <w:r w:rsidRPr="00892B66">
        <w:rPr>
          <w:lang w:val="en-IN"/>
        </w:rPr>
        <w:t>were</w:t>
      </w:r>
      <w:proofErr w:type="gramEnd"/>
      <w:r w:rsidRPr="00892B66">
        <w:rPr>
          <w:lang w:val="en-IN"/>
        </w:rPr>
        <w:t xml:space="preserve"> found between 0.12-0.53%.</w:t>
      </w:r>
    </w:p>
    <w:p w:rsidR="00CB3EE8" w:rsidRDefault="00CB3EE8" w:rsidP="004A6AB7">
      <w:pPr>
        <w:ind w:firstLine="0"/>
        <w:rPr>
          <w:spacing w:val="0"/>
          <w:szCs w:val="20"/>
          <w:lang w:val="en-IN"/>
        </w:rPr>
        <w:sectPr w:rsidR="00CB3EE8" w:rsidSect="00CB3EE8">
          <w:type w:val="continuous"/>
          <w:pgSz w:w="12240" w:h="15840"/>
          <w:pgMar w:top="1170" w:right="1440" w:bottom="720" w:left="1350" w:header="720" w:footer="495" w:gutter="0"/>
          <w:cols w:num="2" w:space="720"/>
          <w:docGrid w:linePitch="360"/>
        </w:sectPr>
      </w:pPr>
    </w:p>
    <w:p w:rsidR="004A6AB7" w:rsidRPr="00892B66" w:rsidRDefault="004A6AB7" w:rsidP="004A6AB7">
      <w:pPr>
        <w:ind w:firstLine="0"/>
        <w:rPr>
          <w:spacing w:val="0"/>
          <w:szCs w:val="20"/>
          <w:lang w:val="en-IN"/>
        </w:rPr>
      </w:pPr>
    </w:p>
    <w:p w:rsidR="005C765C" w:rsidRDefault="005C765C">
      <w:pPr>
        <w:spacing w:after="200"/>
        <w:ind w:firstLine="0"/>
        <w:jc w:val="left"/>
        <w:rPr>
          <w:b/>
          <w:bCs/>
          <w:spacing w:val="0"/>
          <w:szCs w:val="20"/>
          <w:lang w:val="en-IN"/>
        </w:rPr>
      </w:pPr>
      <w:r>
        <w:rPr>
          <w:b/>
          <w:bCs/>
          <w:spacing w:val="0"/>
          <w:szCs w:val="20"/>
          <w:lang w:val="en-IN"/>
        </w:rPr>
        <w:br w:type="page"/>
      </w:r>
    </w:p>
    <w:p w:rsidR="004A6AB7" w:rsidRPr="00892B66" w:rsidRDefault="004A6AB7" w:rsidP="004A6AB7">
      <w:pPr>
        <w:ind w:firstLine="0"/>
        <w:jc w:val="center"/>
        <w:rPr>
          <w:b/>
          <w:bCs/>
          <w:spacing w:val="0"/>
          <w:szCs w:val="20"/>
          <w:lang w:val="en-IN"/>
        </w:rPr>
      </w:pPr>
      <w:r w:rsidRPr="00892B66">
        <w:rPr>
          <w:b/>
          <w:bCs/>
          <w:spacing w:val="0"/>
          <w:szCs w:val="20"/>
          <w:lang w:val="en-IN"/>
        </w:rPr>
        <w:lastRenderedPageBreak/>
        <w:t>Table 3: In-process evaluation of tablets:</w:t>
      </w:r>
    </w:p>
    <w:tbl>
      <w:tblPr>
        <w:tblW w:w="0" w:type="auto"/>
        <w:jc w:val="center"/>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1600"/>
        <w:gridCol w:w="1975"/>
        <w:gridCol w:w="2029"/>
        <w:gridCol w:w="1301"/>
        <w:gridCol w:w="1435"/>
        <w:gridCol w:w="1110"/>
      </w:tblGrid>
      <w:tr w:rsidR="004A6AB7" w:rsidRPr="00C37549" w:rsidTr="0096329B">
        <w:trPr>
          <w:trHeight w:val="20"/>
          <w:jc w:val="center"/>
        </w:trPr>
        <w:tc>
          <w:tcPr>
            <w:tcW w:w="0" w:type="auto"/>
            <w:tcBorders>
              <w:top w:val="single" w:sz="4" w:space="0" w:color="auto"/>
              <w:bottom w:val="single" w:sz="4" w:space="0" w:color="auto"/>
            </w:tcBorders>
            <w:shd w:val="clear" w:color="auto" w:fill="auto"/>
          </w:tcPr>
          <w:p w:rsidR="004A6AB7" w:rsidRPr="00892B66" w:rsidRDefault="004A6AB7" w:rsidP="004753CD">
            <w:pPr>
              <w:keepNext/>
              <w:keepLines/>
              <w:ind w:firstLine="0"/>
              <w:jc w:val="left"/>
              <w:outlineLvl w:val="1"/>
              <w:rPr>
                <w:rFonts w:eastAsia="Times New Roman"/>
                <w:b/>
                <w:bCs/>
                <w:spacing w:val="0"/>
                <w:szCs w:val="20"/>
                <w:lang w:val="en-IN"/>
              </w:rPr>
            </w:pPr>
            <w:bookmarkStart w:id="4" w:name="_TOC_250023"/>
            <w:r w:rsidRPr="00892B66">
              <w:rPr>
                <w:rFonts w:eastAsia="Times New Roman"/>
                <w:b/>
                <w:bCs/>
                <w:spacing w:val="0"/>
                <w:szCs w:val="20"/>
                <w:lang w:val="en-IN"/>
              </w:rPr>
              <w:t>Formulations (code)</w:t>
            </w:r>
          </w:p>
        </w:tc>
        <w:tc>
          <w:tcPr>
            <w:tcW w:w="0" w:type="auto"/>
            <w:tcBorders>
              <w:top w:val="single" w:sz="4" w:space="0" w:color="auto"/>
              <w:bottom w:val="single" w:sz="4" w:space="0" w:color="auto"/>
            </w:tcBorders>
            <w:shd w:val="clear" w:color="auto" w:fill="auto"/>
          </w:tcPr>
          <w:p w:rsidR="004A6AB7" w:rsidRPr="00892B66" w:rsidRDefault="004A6AB7" w:rsidP="004753CD">
            <w:pPr>
              <w:keepNext/>
              <w:keepLines/>
              <w:ind w:firstLine="0"/>
              <w:jc w:val="left"/>
              <w:outlineLvl w:val="1"/>
              <w:rPr>
                <w:rFonts w:eastAsia="Times New Roman"/>
                <w:b/>
                <w:bCs/>
                <w:spacing w:val="0"/>
                <w:szCs w:val="20"/>
                <w:lang w:val="en-IN"/>
              </w:rPr>
            </w:pPr>
            <w:r w:rsidRPr="00892B66">
              <w:rPr>
                <w:rFonts w:eastAsia="Times New Roman"/>
                <w:b/>
                <w:bCs/>
                <w:spacing w:val="0"/>
                <w:szCs w:val="20"/>
                <w:lang w:val="en-IN"/>
              </w:rPr>
              <w:t>Diameter (mm) ± S.D., n=3</w:t>
            </w:r>
          </w:p>
        </w:tc>
        <w:tc>
          <w:tcPr>
            <w:tcW w:w="0" w:type="auto"/>
            <w:tcBorders>
              <w:top w:val="single" w:sz="4" w:space="0" w:color="auto"/>
              <w:bottom w:val="single" w:sz="4" w:space="0" w:color="auto"/>
            </w:tcBorders>
            <w:shd w:val="clear" w:color="auto" w:fill="auto"/>
          </w:tcPr>
          <w:p w:rsidR="004A6AB7" w:rsidRPr="00892B66" w:rsidRDefault="004A6AB7" w:rsidP="004753CD">
            <w:pPr>
              <w:keepNext/>
              <w:keepLines/>
              <w:ind w:firstLine="0"/>
              <w:jc w:val="left"/>
              <w:outlineLvl w:val="1"/>
              <w:rPr>
                <w:rFonts w:eastAsia="Times New Roman"/>
                <w:b/>
                <w:bCs/>
                <w:spacing w:val="0"/>
                <w:szCs w:val="20"/>
                <w:lang w:val="en-IN"/>
              </w:rPr>
            </w:pPr>
            <w:r w:rsidRPr="00892B66">
              <w:rPr>
                <w:rFonts w:eastAsia="Times New Roman"/>
                <w:b/>
                <w:bCs/>
                <w:spacing w:val="0"/>
                <w:szCs w:val="20"/>
                <w:lang w:val="en-IN"/>
              </w:rPr>
              <w:t>Thickness (mm) ± S.D., n=3</w:t>
            </w:r>
          </w:p>
        </w:tc>
        <w:tc>
          <w:tcPr>
            <w:tcW w:w="0" w:type="auto"/>
            <w:tcBorders>
              <w:top w:val="single" w:sz="4" w:space="0" w:color="auto"/>
              <w:bottom w:val="single" w:sz="4" w:space="0" w:color="auto"/>
            </w:tcBorders>
            <w:shd w:val="clear" w:color="auto" w:fill="auto"/>
          </w:tcPr>
          <w:p w:rsidR="004A6AB7" w:rsidRPr="00892B66" w:rsidRDefault="004A6AB7" w:rsidP="004753CD">
            <w:pPr>
              <w:keepNext/>
              <w:keepLines/>
              <w:ind w:firstLine="0"/>
              <w:jc w:val="left"/>
              <w:outlineLvl w:val="1"/>
              <w:rPr>
                <w:rFonts w:eastAsia="Times New Roman"/>
                <w:b/>
                <w:bCs/>
                <w:spacing w:val="0"/>
                <w:szCs w:val="20"/>
                <w:lang w:val="en-IN"/>
              </w:rPr>
            </w:pPr>
            <w:r w:rsidRPr="00892B66">
              <w:rPr>
                <w:rFonts w:eastAsia="Times New Roman"/>
                <w:b/>
                <w:bCs/>
                <w:spacing w:val="0"/>
                <w:szCs w:val="20"/>
                <w:lang w:val="en-IN"/>
              </w:rPr>
              <w:t>Weight variation</w:t>
            </w:r>
          </w:p>
        </w:tc>
        <w:tc>
          <w:tcPr>
            <w:tcW w:w="0" w:type="auto"/>
            <w:tcBorders>
              <w:top w:val="single" w:sz="4" w:space="0" w:color="auto"/>
              <w:bottom w:val="single" w:sz="4" w:space="0" w:color="auto"/>
            </w:tcBorders>
            <w:shd w:val="clear" w:color="auto" w:fill="auto"/>
          </w:tcPr>
          <w:p w:rsidR="004A6AB7" w:rsidRPr="00892B66" w:rsidRDefault="004A6AB7" w:rsidP="004753CD">
            <w:pPr>
              <w:keepNext/>
              <w:keepLines/>
              <w:ind w:firstLine="0"/>
              <w:jc w:val="left"/>
              <w:outlineLvl w:val="1"/>
              <w:rPr>
                <w:rFonts w:eastAsia="Times New Roman"/>
                <w:b/>
                <w:bCs/>
                <w:spacing w:val="0"/>
                <w:szCs w:val="20"/>
                <w:lang w:val="en-IN"/>
              </w:rPr>
            </w:pPr>
            <w:r w:rsidRPr="00892B66">
              <w:rPr>
                <w:rFonts w:eastAsia="Times New Roman"/>
                <w:b/>
                <w:bCs/>
                <w:spacing w:val="0"/>
                <w:szCs w:val="20"/>
                <w:lang w:val="en-IN"/>
              </w:rPr>
              <w:t>Hardness</w:t>
            </w:r>
            <w:r w:rsidRPr="00892B66">
              <w:rPr>
                <w:rFonts w:eastAsia="Times New Roman"/>
                <w:b/>
                <w:bCs/>
                <w:spacing w:val="0"/>
                <w:w w:val="99"/>
                <w:szCs w:val="20"/>
                <w:lang w:val="en-IN"/>
              </w:rPr>
              <w:t xml:space="preserve"> </w:t>
            </w:r>
            <w:r w:rsidRPr="00892B66">
              <w:rPr>
                <w:rFonts w:eastAsia="Times New Roman"/>
                <w:b/>
                <w:bCs/>
                <w:spacing w:val="0"/>
                <w:szCs w:val="20"/>
                <w:lang w:val="en-IN"/>
              </w:rPr>
              <w:t>(kg/cm</w:t>
            </w:r>
            <w:r w:rsidRPr="00892B66">
              <w:rPr>
                <w:rFonts w:eastAsia="Times New Roman"/>
                <w:b/>
                <w:bCs/>
                <w:spacing w:val="0"/>
                <w:szCs w:val="20"/>
                <w:vertAlign w:val="superscript"/>
                <w:lang w:val="en-IN"/>
              </w:rPr>
              <w:t>2</w:t>
            </w:r>
            <w:r w:rsidRPr="00892B66">
              <w:rPr>
                <w:rFonts w:eastAsia="Times New Roman"/>
                <w:b/>
                <w:bCs/>
                <w:spacing w:val="0"/>
                <w:szCs w:val="20"/>
                <w:lang w:val="en-IN"/>
              </w:rPr>
              <w:t>)</w:t>
            </w:r>
          </w:p>
          <w:p w:rsidR="004A6AB7" w:rsidRPr="00892B66" w:rsidRDefault="004A6AB7" w:rsidP="004753CD">
            <w:pPr>
              <w:keepNext/>
              <w:keepLines/>
              <w:ind w:firstLine="0"/>
              <w:jc w:val="left"/>
              <w:outlineLvl w:val="1"/>
              <w:rPr>
                <w:rFonts w:eastAsia="Times New Roman"/>
                <w:b/>
                <w:bCs/>
                <w:spacing w:val="0"/>
                <w:szCs w:val="20"/>
                <w:lang w:val="en-IN"/>
              </w:rPr>
            </w:pPr>
            <w:r w:rsidRPr="00892B66">
              <w:rPr>
                <w:rFonts w:eastAsia="Times New Roman"/>
                <w:b/>
                <w:bCs/>
                <w:spacing w:val="0"/>
                <w:szCs w:val="20"/>
                <w:lang w:val="en-IN"/>
              </w:rPr>
              <w:t>± S.D.,</w:t>
            </w:r>
          </w:p>
          <w:p w:rsidR="004A6AB7" w:rsidRPr="00892B66" w:rsidRDefault="004A6AB7" w:rsidP="004753CD">
            <w:pPr>
              <w:keepNext/>
              <w:keepLines/>
              <w:ind w:firstLine="0"/>
              <w:jc w:val="left"/>
              <w:outlineLvl w:val="1"/>
              <w:rPr>
                <w:rFonts w:eastAsia="Times New Roman"/>
                <w:b/>
                <w:bCs/>
                <w:spacing w:val="0"/>
                <w:szCs w:val="20"/>
                <w:lang w:val="en-IN"/>
              </w:rPr>
            </w:pPr>
            <w:r w:rsidRPr="00892B66">
              <w:rPr>
                <w:rFonts w:eastAsia="Times New Roman"/>
                <w:b/>
                <w:bCs/>
                <w:spacing w:val="0"/>
                <w:szCs w:val="20"/>
                <w:lang w:val="en-IN"/>
              </w:rPr>
              <w:t>n=3</w:t>
            </w:r>
          </w:p>
        </w:tc>
        <w:tc>
          <w:tcPr>
            <w:tcW w:w="0" w:type="auto"/>
            <w:tcBorders>
              <w:top w:val="single" w:sz="4" w:space="0" w:color="auto"/>
              <w:bottom w:val="single" w:sz="4" w:space="0" w:color="auto"/>
            </w:tcBorders>
            <w:shd w:val="clear" w:color="auto" w:fill="auto"/>
          </w:tcPr>
          <w:p w:rsidR="004A6AB7" w:rsidRPr="00892B66" w:rsidRDefault="004A6AB7" w:rsidP="004753CD">
            <w:pPr>
              <w:keepNext/>
              <w:keepLines/>
              <w:ind w:firstLine="0"/>
              <w:jc w:val="left"/>
              <w:outlineLvl w:val="1"/>
              <w:rPr>
                <w:rFonts w:eastAsia="Times New Roman"/>
                <w:b/>
                <w:bCs/>
                <w:spacing w:val="0"/>
                <w:szCs w:val="20"/>
                <w:lang w:val="en-IN"/>
              </w:rPr>
            </w:pPr>
            <w:r w:rsidRPr="00892B66">
              <w:rPr>
                <w:rFonts w:eastAsia="Times New Roman"/>
                <w:b/>
                <w:bCs/>
                <w:spacing w:val="0"/>
                <w:szCs w:val="20"/>
                <w:lang w:val="en-IN"/>
              </w:rPr>
              <w:t>Friability (%)</w:t>
            </w:r>
          </w:p>
        </w:tc>
      </w:tr>
      <w:tr w:rsidR="004A6AB7" w:rsidRPr="00C37549" w:rsidTr="0096329B">
        <w:trPr>
          <w:trHeight w:val="20"/>
          <w:jc w:val="center"/>
        </w:trPr>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F1</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8.05± 0.04</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3.56 ±0.23</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3.75±0.25</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0.32</w:t>
            </w:r>
          </w:p>
        </w:tc>
      </w:tr>
      <w:tr w:rsidR="004A6AB7" w:rsidRPr="00C37549" w:rsidTr="0096329B">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F2</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8.21 ±0.32</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3.48 ±0.31</w:t>
            </w:r>
          </w:p>
        </w:tc>
        <w:tc>
          <w:tcPr>
            <w:tcW w:w="0" w:type="auto"/>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3.46±0.25</w:t>
            </w:r>
          </w:p>
        </w:tc>
        <w:tc>
          <w:tcPr>
            <w:tcW w:w="0" w:type="auto"/>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0.46</w:t>
            </w:r>
          </w:p>
        </w:tc>
      </w:tr>
      <w:tr w:rsidR="004A6AB7" w:rsidRPr="00C37549" w:rsidTr="0096329B">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F3</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7.89 ±0.76</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3.37 ±0.42</w:t>
            </w:r>
          </w:p>
        </w:tc>
        <w:tc>
          <w:tcPr>
            <w:tcW w:w="0" w:type="auto"/>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3.05±0.16</w:t>
            </w:r>
          </w:p>
        </w:tc>
        <w:tc>
          <w:tcPr>
            <w:tcW w:w="0" w:type="auto"/>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0.53</w:t>
            </w:r>
          </w:p>
        </w:tc>
      </w:tr>
      <w:tr w:rsidR="004A6AB7" w:rsidRPr="00C37549" w:rsidTr="0096329B">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F4</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8.04 ±0.23</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3.64 ±0.13</w:t>
            </w:r>
          </w:p>
        </w:tc>
        <w:tc>
          <w:tcPr>
            <w:tcW w:w="0" w:type="auto"/>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5.12±0.32</w:t>
            </w:r>
          </w:p>
        </w:tc>
        <w:tc>
          <w:tcPr>
            <w:tcW w:w="0" w:type="auto"/>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0.15</w:t>
            </w:r>
          </w:p>
        </w:tc>
      </w:tr>
      <w:tr w:rsidR="004A6AB7" w:rsidRPr="00C37549" w:rsidTr="0096329B">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F5</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8.31 ±0.54</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3.78 ±0.12</w:t>
            </w:r>
          </w:p>
        </w:tc>
        <w:tc>
          <w:tcPr>
            <w:tcW w:w="0" w:type="auto"/>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3.63±0.28</w:t>
            </w:r>
          </w:p>
        </w:tc>
        <w:tc>
          <w:tcPr>
            <w:tcW w:w="0" w:type="auto"/>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0.34</w:t>
            </w:r>
          </w:p>
        </w:tc>
      </w:tr>
      <w:tr w:rsidR="004A6AB7" w:rsidRPr="00C37549" w:rsidTr="0096329B">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F6</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7.87±0.11</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3.54 ±0.31</w:t>
            </w:r>
          </w:p>
        </w:tc>
        <w:tc>
          <w:tcPr>
            <w:tcW w:w="0" w:type="auto"/>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3.43±0.14</w:t>
            </w:r>
          </w:p>
        </w:tc>
        <w:tc>
          <w:tcPr>
            <w:tcW w:w="0" w:type="auto"/>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0.37</w:t>
            </w:r>
          </w:p>
        </w:tc>
      </w:tr>
      <w:tr w:rsidR="004A6AB7" w:rsidRPr="00C37549" w:rsidTr="0096329B">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F7</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7.76 ±021</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3.42 ±0.17</w:t>
            </w:r>
          </w:p>
        </w:tc>
        <w:tc>
          <w:tcPr>
            <w:tcW w:w="0" w:type="auto"/>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3.25±0.25</w:t>
            </w:r>
          </w:p>
        </w:tc>
        <w:tc>
          <w:tcPr>
            <w:tcW w:w="0" w:type="auto"/>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0.38</w:t>
            </w:r>
          </w:p>
        </w:tc>
      </w:tr>
      <w:tr w:rsidR="004A6AB7" w:rsidRPr="00C37549" w:rsidTr="0096329B">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F8</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8.25 ±0.98</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3.92±1.02</w:t>
            </w:r>
          </w:p>
        </w:tc>
        <w:tc>
          <w:tcPr>
            <w:tcW w:w="0" w:type="auto"/>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5.33±0.21</w:t>
            </w:r>
          </w:p>
        </w:tc>
        <w:tc>
          <w:tcPr>
            <w:tcW w:w="0" w:type="auto"/>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0.12</w:t>
            </w:r>
          </w:p>
        </w:tc>
      </w:tr>
      <w:tr w:rsidR="004A6AB7" w:rsidRPr="00C37549" w:rsidTr="0096329B">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F9</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8.13 ±0.23</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3.43±0.67</w:t>
            </w:r>
          </w:p>
        </w:tc>
        <w:tc>
          <w:tcPr>
            <w:tcW w:w="0" w:type="auto"/>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4.58±0.32</w:t>
            </w:r>
          </w:p>
        </w:tc>
        <w:tc>
          <w:tcPr>
            <w:tcW w:w="0" w:type="auto"/>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0.22</w:t>
            </w:r>
          </w:p>
        </w:tc>
      </w:tr>
      <w:tr w:rsidR="004A6AB7" w:rsidRPr="00C37549" w:rsidTr="0096329B">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F10</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8.02 ±0.12</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3.56 ±0.76</w:t>
            </w:r>
          </w:p>
        </w:tc>
        <w:tc>
          <w:tcPr>
            <w:tcW w:w="0" w:type="auto"/>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3.11±0.14</w:t>
            </w:r>
          </w:p>
        </w:tc>
        <w:tc>
          <w:tcPr>
            <w:tcW w:w="0" w:type="auto"/>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0.43</w:t>
            </w:r>
          </w:p>
        </w:tc>
      </w:tr>
      <w:tr w:rsidR="004A6AB7" w:rsidRPr="00C37549" w:rsidTr="0096329B">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F11</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8.03 ± 042</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3.62 ± 0.13</w:t>
            </w:r>
          </w:p>
        </w:tc>
        <w:tc>
          <w:tcPr>
            <w:tcW w:w="0" w:type="auto"/>
            <w:shd w:val="clear" w:color="auto" w:fill="auto"/>
          </w:tcPr>
          <w:p w:rsidR="004A6AB7" w:rsidRPr="00892B66" w:rsidRDefault="004A6AB7" w:rsidP="004753CD">
            <w:pPr>
              <w:widowControl w:val="0"/>
              <w:autoSpaceDE w:val="0"/>
              <w:autoSpaceDN w:val="0"/>
              <w:ind w:right="382" w:firstLine="0"/>
              <w:jc w:val="left"/>
              <w:rPr>
                <w:rFonts w:eastAsia="Times New Roman"/>
                <w:spacing w:val="0"/>
                <w:szCs w:val="20"/>
                <w:lang w:bidi="en-US"/>
              </w:rPr>
            </w:pPr>
            <w:r w:rsidRPr="00892B66">
              <w:rPr>
                <w:rFonts w:eastAsia="Times New Roman"/>
                <w:spacing w:val="0"/>
                <w:szCs w:val="20"/>
                <w:lang w:bidi="en-US"/>
              </w:rPr>
              <w:t>Pass</w:t>
            </w:r>
          </w:p>
        </w:tc>
        <w:tc>
          <w:tcPr>
            <w:tcW w:w="0" w:type="auto"/>
            <w:shd w:val="clear" w:color="auto" w:fill="auto"/>
          </w:tcPr>
          <w:p w:rsidR="004A6AB7" w:rsidRPr="00892B66" w:rsidRDefault="004A6AB7" w:rsidP="004753CD">
            <w:pPr>
              <w:widowControl w:val="0"/>
              <w:autoSpaceDE w:val="0"/>
              <w:autoSpaceDN w:val="0"/>
              <w:ind w:right="109" w:firstLine="0"/>
              <w:jc w:val="left"/>
              <w:rPr>
                <w:rFonts w:eastAsia="Times New Roman"/>
                <w:spacing w:val="0"/>
                <w:szCs w:val="20"/>
                <w:lang w:bidi="en-US"/>
              </w:rPr>
            </w:pPr>
            <w:r w:rsidRPr="00892B66">
              <w:rPr>
                <w:rFonts w:eastAsia="Times New Roman"/>
                <w:spacing w:val="0"/>
                <w:szCs w:val="20"/>
                <w:lang w:bidi="en-US"/>
              </w:rPr>
              <w:t>3.12 ± 0.23</w:t>
            </w:r>
          </w:p>
        </w:tc>
        <w:tc>
          <w:tcPr>
            <w:tcW w:w="0" w:type="auto"/>
            <w:shd w:val="clear" w:color="auto" w:fill="auto"/>
          </w:tcPr>
          <w:p w:rsidR="004A6AB7" w:rsidRPr="00892B66" w:rsidRDefault="004A6AB7" w:rsidP="004753CD">
            <w:pPr>
              <w:widowControl w:val="0"/>
              <w:autoSpaceDE w:val="0"/>
              <w:autoSpaceDN w:val="0"/>
              <w:ind w:right="348" w:firstLine="0"/>
              <w:jc w:val="left"/>
              <w:rPr>
                <w:rFonts w:eastAsia="Times New Roman"/>
                <w:spacing w:val="0"/>
                <w:szCs w:val="20"/>
                <w:lang w:bidi="en-US"/>
              </w:rPr>
            </w:pPr>
            <w:r w:rsidRPr="00892B66">
              <w:rPr>
                <w:rFonts w:eastAsia="Times New Roman"/>
                <w:spacing w:val="0"/>
                <w:szCs w:val="20"/>
                <w:lang w:bidi="en-US"/>
              </w:rPr>
              <w:t>0.44</w:t>
            </w:r>
          </w:p>
        </w:tc>
      </w:tr>
    </w:tbl>
    <w:p w:rsidR="004A6AB7" w:rsidRPr="00892B66" w:rsidRDefault="004A6AB7" w:rsidP="004A6AB7">
      <w:pPr>
        <w:ind w:firstLine="0"/>
        <w:rPr>
          <w:b/>
          <w:bCs/>
          <w:spacing w:val="0"/>
          <w:szCs w:val="20"/>
          <w:lang w:val="en-IN"/>
        </w:rPr>
      </w:pPr>
    </w:p>
    <w:p w:rsidR="00CB3EE8" w:rsidRDefault="00CB3EE8" w:rsidP="004A6AB7">
      <w:pPr>
        <w:pStyle w:val="Heading5"/>
        <w:rPr>
          <w:lang w:val="en-IN"/>
        </w:rPr>
        <w:sectPr w:rsidR="00CB3EE8" w:rsidSect="00DE0C4C">
          <w:type w:val="continuous"/>
          <w:pgSz w:w="12240" w:h="15840"/>
          <w:pgMar w:top="1170" w:right="1440" w:bottom="720" w:left="1350" w:header="720" w:footer="495" w:gutter="0"/>
          <w:cols w:space="720"/>
          <w:docGrid w:linePitch="360"/>
        </w:sectPr>
      </w:pPr>
    </w:p>
    <w:p w:rsidR="004A6AB7" w:rsidRPr="00892B66" w:rsidRDefault="004A6AB7" w:rsidP="004A6AB7">
      <w:pPr>
        <w:pStyle w:val="Heading5"/>
        <w:rPr>
          <w:lang w:val="en-IN"/>
        </w:rPr>
      </w:pPr>
      <w:r w:rsidRPr="00892B66">
        <w:rPr>
          <w:lang w:val="en-IN"/>
        </w:rPr>
        <w:lastRenderedPageBreak/>
        <w:t>Wetting</w:t>
      </w:r>
      <w:bookmarkEnd w:id="4"/>
      <w:r w:rsidRPr="00892B66">
        <w:rPr>
          <w:lang w:val="en-IN"/>
        </w:rPr>
        <w:t xml:space="preserve"> time</w:t>
      </w:r>
    </w:p>
    <w:p w:rsidR="004A6AB7" w:rsidRPr="00892B66" w:rsidRDefault="004A6AB7" w:rsidP="004A6AB7">
      <w:pPr>
        <w:rPr>
          <w:lang w:val="en-IN"/>
        </w:rPr>
      </w:pPr>
      <w:bookmarkStart w:id="5" w:name="_TOC_250022"/>
      <w:r w:rsidRPr="00892B66">
        <w:rPr>
          <w:lang w:val="en-IN"/>
        </w:rPr>
        <w:t xml:space="preserve">Wetting time was determined because it mimics the action of saliva on tablet in oral cavity. It was found between 26-209 seconds for all formulations. On increasing in concentration of natural </w:t>
      </w:r>
      <w:proofErr w:type="spellStart"/>
      <w:r w:rsidRPr="00892B66">
        <w:rPr>
          <w:lang w:val="en-IN"/>
        </w:rPr>
        <w:t>superdisintegrant</w:t>
      </w:r>
      <w:proofErr w:type="spellEnd"/>
      <w:r w:rsidRPr="00892B66">
        <w:rPr>
          <w:lang w:val="en-IN"/>
        </w:rPr>
        <w:t xml:space="preserve">, wetting time decreased which might be due to fast water uptake at low concentrations, but after a certain concentration wetting time increased on increasing the </w:t>
      </w:r>
      <w:r w:rsidRPr="00892B66">
        <w:rPr>
          <w:lang w:val="en-IN"/>
        </w:rPr>
        <w:lastRenderedPageBreak/>
        <w:t xml:space="preserve">concentration of </w:t>
      </w:r>
      <w:proofErr w:type="spellStart"/>
      <w:r w:rsidRPr="00892B66">
        <w:rPr>
          <w:lang w:val="en-IN"/>
        </w:rPr>
        <w:t>superdisintegrant</w:t>
      </w:r>
      <w:proofErr w:type="spellEnd"/>
      <w:r w:rsidRPr="00892B66">
        <w:rPr>
          <w:lang w:val="en-IN"/>
        </w:rPr>
        <w:t xml:space="preserve"> which might be due to that beyond certain concentration, gel formation might be occur on initial contact of fluid with tablet due to which more fluid could not enter into the tablet and wetting time increases. Formulation F3 (16 mg mucilage) had least wetting time and formulation F8 (24 mg Guar gum) had highest wetting time among all formulations. </w:t>
      </w:r>
    </w:p>
    <w:p w:rsidR="00CB3EE8" w:rsidRDefault="00CB3EE8" w:rsidP="004A6AB7">
      <w:pPr>
        <w:ind w:firstLine="0"/>
        <w:jc w:val="center"/>
        <w:rPr>
          <w:spacing w:val="0"/>
          <w:szCs w:val="20"/>
          <w:lang w:val="en-IN"/>
        </w:rPr>
        <w:sectPr w:rsidR="00CB3EE8" w:rsidSect="00CB3EE8">
          <w:type w:val="continuous"/>
          <w:pgSz w:w="12240" w:h="15840"/>
          <w:pgMar w:top="1170" w:right="1440" w:bottom="720" w:left="1350" w:header="720" w:footer="495" w:gutter="0"/>
          <w:cols w:num="2" w:space="720"/>
          <w:docGrid w:linePitch="360"/>
        </w:sectPr>
      </w:pPr>
    </w:p>
    <w:p w:rsidR="00CB3EE8" w:rsidRDefault="00CB3EE8" w:rsidP="004A6AB7">
      <w:pPr>
        <w:ind w:firstLine="0"/>
        <w:jc w:val="center"/>
        <w:rPr>
          <w:spacing w:val="0"/>
          <w:szCs w:val="20"/>
          <w:lang w:val="en-IN"/>
        </w:rPr>
      </w:pPr>
    </w:p>
    <w:p w:rsidR="004A6AB7" w:rsidRPr="00892B66" w:rsidRDefault="004A6AB7" w:rsidP="004A6AB7">
      <w:pPr>
        <w:ind w:firstLine="0"/>
        <w:jc w:val="center"/>
        <w:rPr>
          <w:spacing w:val="0"/>
          <w:szCs w:val="20"/>
          <w:lang w:val="en-IN"/>
        </w:rPr>
      </w:pPr>
      <w:r w:rsidRPr="00892B66">
        <w:rPr>
          <w:noProof/>
          <w:spacing w:val="0"/>
          <w:szCs w:val="20"/>
          <w:lang w:bidi="ta-IN"/>
        </w:rPr>
        <w:drawing>
          <wp:inline distT="0" distB="0" distL="0" distR="0" wp14:anchorId="6193E80C" wp14:editId="0239F59F">
            <wp:extent cx="3784060" cy="2208179"/>
            <wp:effectExtent l="0" t="0" r="6985" b="1905"/>
            <wp:docPr id="3" name="Chart 3">
              <a:extLst xmlns:a="http://schemas.openxmlformats.org/drawingml/2006/main">
                <a:ext uri="{FF2B5EF4-FFF2-40B4-BE49-F238E27FC236}">
                  <a16:creationId xmlns:arto="http://schemas.microsoft.com/office/word/2006/arto"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65A3FF1-C018-4DC2-8518-D6EC78BF9C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A6AB7" w:rsidRPr="00892B66" w:rsidRDefault="004A6AB7" w:rsidP="004A6AB7">
      <w:pPr>
        <w:tabs>
          <w:tab w:val="left" w:pos="2289"/>
          <w:tab w:val="left" w:pos="4440"/>
        </w:tabs>
        <w:ind w:firstLine="0"/>
        <w:jc w:val="center"/>
        <w:rPr>
          <w:b/>
          <w:bCs/>
          <w:spacing w:val="0"/>
          <w:szCs w:val="20"/>
          <w:lang w:val="en-IN"/>
        </w:rPr>
      </w:pPr>
      <w:r w:rsidRPr="00892B66">
        <w:rPr>
          <w:b/>
          <w:bCs/>
          <w:spacing w:val="0"/>
          <w:szCs w:val="20"/>
          <w:lang w:val="en-IN"/>
        </w:rPr>
        <w:t>Fig.2: Wetting time of different formulations</w:t>
      </w:r>
    </w:p>
    <w:p w:rsidR="00CB3EE8" w:rsidRDefault="00CB3EE8" w:rsidP="004A6AB7">
      <w:pPr>
        <w:pStyle w:val="Heading5"/>
        <w:rPr>
          <w:lang w:val="en-IN"/>
        </w:rPr>
      </w:pPr>
    </w:p>
    <w:p w:rsidR="0096329B" w:rsidRPr="0096329B" w:rsidRDefault="0096329B" w:rsidP="0096329B">
      <w:pPr>
        <w:rPr>
          <w:lang w:val="en-IN"/>
        </w:rPr>
        <w:sectPr w:rsidR="0096329B" w:rsidRPr="0096329B" w:rsidSect="00DE0C4C">
          <w:type w:val="continuous"/>
          <w:pgSz w:w="12240" w:h="15840"/>
          <w:pgMar w:top="1170" w:right="1440" w:bottom="720" w:left="1350" w:header="720" w:footer="495" w:gutter="0"/>
          <w:cols w:space="720"/>
          <w:docGrid w:linePitch="360"/>
        </w:sectPr>
      </w:pPr>
    </w:p>
    <w:p w:rsidR="004A6AB7" w:rsidRPr="00892B66" w:rsidRDefault="004A6AB7" w:rsidP="00507146">
      <w:pPr>
        <w:pStyle w:val="Heading5"/>
        <w:spacing w:before="0"/>
        <w:rPr>
          <w:lang w:val="en-IN"/>
        </w:rPr>
      </w:pPr>
      <w:r w:rsidRPr="00892B66">
        <w:rPr>
          <w:lang w:val="en-IN"/>
        </w:rPr>
        <w:lastRenderedPageBreak/>
        <w:t xml:space="preserve">Water absorption </w:t>
      </w:r>
      <w:bookmarkEnd w:id="5"/>
      <w:r w:rsidRPr="00892B66">
        <w:rPr>
          <w:lang w:val="en-IN"/>
        </w:rPr>
        <w:t>ratio</w:t>
      </w:r>
    </w:p>
    <w:p w:rsidR="004A6AB7" w:rsidRPr="00892B66" w:rsidRDefault="004A6AB7" w:rsidP="004A6AB7">
      <w:pPr>
        <w:rPr>
          <w:lang w:val="en-IN"/>
        </w:rPr>
      </w:pPr>
      <w:bookmarkStart w:id="6" w:name="_TOC_250020"/>
      <w:r w:rsidRPr="00892B66">
        <w:rPr>
          <w:lang w:val="en-IN"/>
        </w:rPr>
        <w:t xml:space="preserve">Water absorption ratio was found between 40.42-68.43% for all formulations of tablets. On increase in concentration of natural </w:t>
      </w:r>
      <w:proofErr w:type="spellStart"/>
      <w:r w:rsidRPr="00892B66">
        <w:rPr>
          <w:lang w:val="en-IN"/>
        </w:rPr>
        <w:t>superdisintegrant</w:t>
      </w:r>
      <w:proofErr w:type="spellEnd"/>
      <w:r w:rsidRPr="00892B66">
        <w:rPr>
          <w:lang w:val="en-IN"/>
        </w:rPr>
        <w:t xml:space="preserve"> up to a certain concentration, water absorption ratio increased which might be due to fast water uptake up to that concentration </w:t>
      </w:r>
      <w:r w:rsidRPr="00892B66">
        <w:rPr>
          <w:lang w:val="en-IN"/>
        </w:rPr>
        <w:lastRenderedPageBreak/>
        <w:t>but after that water absorption ratio decreased which might be due to that gel formation occurred on initial contact of tablet with fluid and fluid could not further penetrate into the tablet. Formulation F3 (16 mg mucilage) had highest water absorption ratio because of higher porosity between the particles and F8 (24 mg Guar gum) had least water absorption ratio.</w:t>
      </w:r>
    </w:p>
    <w:p w:rsidR="00CB3EE8" w:rsidRDefault="00CB3EE8" w:rsidP="004A6AB7">
      <w:pPr>
        <w:ind w:firstLine="0"/>
        <w:rPr>
          <w:spacing w:val="0"/>
          <w:szCs w:val="20"/>
          <w:lang w:val="en-IN"/>
        </w:rPr>
        <w:sectPr w:rsidR="00CB3EE8" w:rsidSect="00CB3EE8">
          <w:type w:val="continuous"/>
          <w:pgSz w:w="12240" w:h="15840"/>
          <w:pgMar w:top="1170" w:right="1440" w:bottom="720" w:left="1350" w:header="720" w:footer="495" w:gutter="0"/>
          <w:cols w:num="2" w:space="720"/>
          <w:docGrid w:linePitch="360"/>
        </w:sectPr>
      </w:pPr>
    </w:p>
    <w:p w:rsidR="004A6AB7" w:rsidRPr="00892B66" w:rsidRDefault="004A6AB7" w:rsidP="004A6AB7">
      <w:pPr>
        <w:ind w:firstLine="0"/>
        <w:rPr>
          <w:spacing w:val="0"/>
          <w:szCs w:val="20"/>
          <w:lang w:val="en-IN"/>
        </w:rPr>
      </w:pPr>
    </w:p>
    <w:p w:rsidR="004A6AB7" w:rsidRPr="00892B66" w:rsidRDefault="004A6AB7" w:rsidP="004A6AB7">
      <w:pPr>
        <w:ind w:firstLine="0"/>
        <w:jc w:val="center"/>
        <w:rPr>
          <w:spacing w:val="0"/>
          <w:szCs w:val="20"/>
          <w:lang w:val="en-IN"/>
        </w:rPr>
      </w:pPr>
      <w:r w:rsidRPr="00892B66">
        <w:rPr>
          <w:noProof/>
          <w:spacing w:val="0"/>
          <w:szCs w:val="20"/>
          <w:lang w:bidi="ta-IN"/>
        </w:rPr>
        <w:drawing>
          <wp:inline distT="0" distB="0" distL="0" distR="0" wp14:anchorId="04907F66" wp14:editId="36742D18">
            <wp:extent cx="4572000" cy="2743200"/>
            <wp:effectExtent l="0" t="0" r="0" b="0"/>
            <wp:docPr id="4" name="Chart 4">
              <a:extLst xmlns:a="http://schemas.openxmlformats.org/drawingml/2006/main">
                <a:ext uri="{FF2B5EF4-FFF2-40B4-BE49-F238E27FC236}">
                  <a16:creationId xmlns:arto="http://schemas.microsoft.com/office/word/2006/arto"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9C18C10-27CB-4D9E-AA10-9400194D6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A6AB7" w:rsidRPr="00892B66" w:rsidRDefault="004A6AB7" w:rsidP="004A6AB7">
      <w:pPr>
        <w:keepNext/>
        <w:keepLines/>
        <w:ind w:firstLine="0"/>
        <w:jc w:val="center"/>
        <w:outlineLvl w:val="1"/>
        <w:rPr>
          <w:rFonts w:eastAsia="Times New Roman"/>
          <w:b/>
          <w:bCs/>
          <w:spacing w:val="0"/>
          <w:szCs w:val="20"/>
          <w:lang w:bidi="en-US"/>
        </w:rPr>
      </w:pPr>
      <w:r w:rsidRPr="00892B66">
        <w:rPr>
          <w:rFonts w:eastAsia="Times New Roman"/>
          <w:b/>
          <w:bCs/>
          <w:spacing w:val="0"/>
          <w:szCs w:val="20"/>
          <w:lang w:bidi="en-US"/>
        </w:rPr>
        <w:t>Fig. 3: Water absorption ratio for all formulations</w:t>
      </w:r>
    </w:p>
    <w:p w:rsidR="004A6AB7" w:rsidRPr="00892B66" w:rsidRDefault="004A6AB7" w:rsidP="004A6AB7">
      <w:pPr>
        <w:ind w:firstLine="0"/>
        <w:rPr>
          <w:b/>
          <w:bCs/>
          <w:spacing w:val="0"/>
          <w:szCs w:val="20"/>
          <w:lang w:val="en-IN"/>
        </w:rPr>
      </w:pPr>
    </w:p>
    <w:p w:rsidR="00CB3EE8" w:rsidRDefault="00CB3EE8" w:rsidP="004A6AB7">
      <w:pPr>
        <w:pStyle w:val="Heading5"/>
        <w:rPr>
          <w:lang w:val="en-IN"/>
        </w:rPr>
        <w:sectPr w:rsidR="00CB3EE8" w:rsidSect="00DE0C4C">
          <w:type w:val="continuous"/>
          <w:pgSz w:w="12240" w:h="15840"/>
          <w:pgMar w:top="1170" w:right="1440" w:bottom="720" w:left="1350" w:header="720" w:footer="495" w:gutter="0"/>
          <w:cols w:space="720"/>
          <w:docGrid w:linePitch="360"/>
        </w:sectPr>
      </w:pPr>
    </w:p>
    <w:p w:rsidR="004A6AB7" w:rsidRPr="00892B66" w:rsidRDefault="004A6AB7" w:rsidP="004A6AB7">
      <w:pPr>
        <w:pStyle w:val="Heading5"/>
        <w:rPr>
          <w:lang w:val="en-IN"/>
        </w:rPr>
      </w:pPr>
      <w:r w:rsidRPr="00892B66">
        <w:rPr>
          <w:lang w:val="en-IN"/>
        </w:rPr>
        <w:lastRenderedPageBreak/>
        <w:t>In-Vitro</w:t>
      </w:r>
      <w:r>
        <w:rPr>
          <w:lang w:val="en-IN"/>
        </w:rPr>
        <w:t xml:space="preserve"> disintegration time</w:t>
      </w:r>
    </w:p>
    <w:p w:rsidR="004A6AB7" w:rsidRDefault="004A6AB7" w:rsidP="004A6AB7">
      <w:pPr>
        <w:rPr>
          <w:lang w:val="en-IN"/>
        </w:rPr>
      </w:pPr>
      <w:r w:rsidRPr="00892B66">
        <w:rPr>
          <w:lang w:val="en-IN"/>
        </w:rPr>
        <w:t xml:space="preserve">It is the most important evaluation parameters which should be optimized in formulation of Mouth Dissolving Tablets. In-vitro disintegration time was found between 18- 198 seconds for all formulations. It was observed that disintegration time was decreased on increase in concentration of natural </w:t>
      </w:r>
      <w:proofErr w:type="spellStart"/>
      <w:r w:rsidRPr="00892B66">
        <w:rPr>
          <w:lang w:val="en-IN"/>
        </w:rPr>
        <w:t>superdisintegrants</w:t>
      </w:r>
      <w:proofErr w:type="spellEnd"/>
      <w:r w:rsidRPr="00892B66">
        <w:rPr>
          <w:lang w:val="en-IN"/>
        </w:rPr>
        <w:t xml:space="preserve"> up to a certain concentration, after that concentration disintegration time increased on increase in concentration. It might be due to that at higher </w:t>
      </w:r>
      <w:r w:rsidRPr="00892B66">
        <w:rPr>
          <w:lang w:val="en-IN"/>
        </w:rPr>
        <w:lastRenderedPageBreak/>
        <w:t xml:space="preserve">concentrations, the natural </w:t>
      </w:r>
      <w:proofErr w:type="spellStart"/>
      <w:r w:rsidRPr="00892B66">
        <w:rPr>
          <w:lang w:val="en-IN"/>
        </w:rPr>
        <w:t>superdisintegrants</w:t>
      </w:r>
      <w:proofErr w:type="spellEnd"/>
      <w:r w:rsidRPr="00892B66">
        <w:rPr>
          <w:lang w:val="en-IN"/>
        </w:rPr>
        <w:t xml:space="preserve"> behaved like binding agents due to gelling property at high concentration. Formulation F3 (8% mucilage) had least disintegration time of 18 seconds because of higher porosity between the particles of mucilage and F8 (12% mucilage) had highest disintegration time of 198 seconds because of binding effect after a certain concentration. Formulation F0 (no </w:t>
      </w:r>
      <w:proofErr w:type="spellStart"/>
      <w:r w:rsidRPr="00892B66">
        <w:rPr>
          <w:lang w:val="en-IN"/>
        </w:rPr>
        <w:t>superdisintegrants</w:t>
      </w:r>
      <w:proofErr w:type="spellEnd"/>
      <w:r w:rsidRPr="00892B66">
        <w:rPr>
          <w:lang w:val="en-IN"/>
        </w:rPr>
        <w:t>) had disintegration time.</w:t>
      </w:r>
    </w:p>
    <w:p w:rsidR="00CB3EE8" w:rsidRDefault="00CB3EE8" w:rsidP="004A6AB7">
      <w:pPr>
        <w:rPr>
          <w:lang w:val="en-IN"/>
        </w:rPr>
        <w:sectPr w:rsidR="00CB3EE8" w:rsidSect="00CB3EE8">
          <w:type w:val="continuous"/>
          <w:pgSz w:w="12240" w:h="15840"/>
          <w:pgMar w:top="1170" w:right="1440" w:bottom="720" w:left="1350" w:header="720" w:footer="495" w:gutter="0"/>
          <w:cols w:num="2" w:space="720"/>
          <w:docGrid w:linePitch="360"/>
        </w:sectPr>
      </w:pPr>
    </w:p>
    <w:p w:rsidR="004A6AB7" w:rsidRPr="00892B66" w:rsidRDefault="004A6AB7" w:rsidP="004A6AB7">
      <w:pPr>
        <w:rPr>
          <w:lang w:val="en-IN"/>
        </w:rPr>
      </w:pPr>
    </w:p>
    <w:p w:rsidR="004A6AB7" w:rsidRPr="00892B66" w:rsidRDefault="004A6AB7" w:rsidP="004A6AB7">
      <w:pPr>
        <w:ind w:firstLine="0"/>
        <w:jc w:val="center"/>
        <w:rPr>
          <w:spacing w:val="0"/>
          <w:szCs w:val="20"/>
          <w:lang w:val="en-IN"/>
        </w:rPr>
      </w:pPr>
      <w:r w:rsidRPr="00892B66">
        <w:rPr>
          <w:noProof/>
          <w:spacing w:val="0"/>
          <w:szCs w:val="20"/>
          <w:lang w:bidi="ta-IN"/>
        </w:rPr>
        <w:drawing>
          <wp:inline distT="0" distB="0" distL="0" distR="0" wp14:anchorId="21F2D5AC" wp14:editId="7BFBDF27">
            <wp:extent cx="4302443" cy="2460172"/>
            <wp:effectExtent l="0" t="0" r="3175" b="16510"/>
            <wp:docPr id="5" name="Chart 5">
              <a:extLst xmlns:a="http://schemas.openxmlformats.org/drawingml/2006/main">
                <a:ext uri="{FF2B5EF4-FFF2-40B4-BE49-F238E27FC236}">
                  <a16:creationId xmlns:arto="http://schemas.microsoft.com/office/word/2006/arto"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4BCB681-2C80-424B-BA28-E8B088D628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A6AB7" w:rsidRPr="00892B66" w:rsidRDefault="004A6AB7" w:rsidP="005355EF">
      <w:pPr>
        <w:ind w:firstLine="0"/>
        <w:jc w:val="center"/>
        <w:rPr>
          <w:b/>
          <w:spacing w:val="0"/>
          <w:szCs w:val="20"/>
          <w:lang w:val="en-IN"/>
        </w:rPr>
      </w:pPr>
      <w:r w:rsidRPr="00892B66">
        <w:rPr>
          <w:b/>
          <w:spacing w:val="0"/>
          <w:szCs w:val="20"/>
          <w:lang w:val="en-IN"/>
        </w:rPr>
        <w:t>Fig. 4:  Disintegration Time for all formulations</w:t>
      </w:r>
    </w:p>
    <w:p w:rsidR="004A6AB7" w:rsidRPr="00892B66" w:rsidRDefault="004A6AB7" w:rsidP="004A6AB7">
      <w:pPr>
        <w:ind w:firstLine="0"/>
        <w:rPr>
          <w:b/>
          <w:bCs/>
          <w:spacing w:val="0"/>
          <w:szCs w:val="20"/>
          <w:lang w:val="en-IN"/>
        </w:rPr>
      </w:pPr>
    </w:p>
    <w:p w:rsidR="00CB3EE8" w:rsidRDefault="00CB3EE8" w:rsidP="004A6AB7">
      <w:pPr>
        <w:pStyle w:val="Heading5"/>
        <w:rPr>
          <w:lang w:val="en-IN"/>
        </w:rPr>
        <w:sectPr w:rsidR="00CB3EE8" w:rsidSect="00DE0C4C">
          <w:type w:val="continuous"/>
          <w:pgSz w:w="12240" w:h="15840"/>
          <w:pgMar w:top="1170" w:right="1440" w:bottom="720" w:left="1350" w:header="720" w:footer="495" w:gutter="0"/>
          <w:cols w:space="720"/>
          <w:docGrid w:linePitch="360"/>
        </w:sectPr>
      </w:pPr>
    </w:p>
    <w:p w:rsidR="004A6AB7" w:rsidRPr="00892B66" w:rsidRDefault="004A6AB7" w:rsidP="004A6AB7">
      <w:pPr>
        <w:pStyle w:val="Heading5"/>
        <w:rPr>
          <w:lang w:val="en-IN"/>
        </w:rPr>
      </w:pPr>
      <w:r w:rsidRPr="00892B66">
        <w:rPr>
          <w:lang w:val="en-IN"/>
        </w:rPr>
        <w:lastRenderedPageBreak/>
        <w:t xml:space="preserve">Drug content </w:t>
      </w:r>
      <w:bookmarkEnd w:id="6"/>
      <w:r w:rsidRPr="00892B66">
        <w:rPr>
          <w:lang w:val="en-IN"/>
        </w:rPr>
        <w:t>(%)</w:t>
      </w:r>
    </w:p>
    <w:p w:rsidR="004A6AB7" w:rsidRDefault="004A6AB7" w:rsidP="004A6AB7">
      <w:pPr>
        <w:rPr>
          <w:lang w:val="en-IN"/>
        </w:rPr>
      </w:pPr>
      <w:r w:rsidRPr="00892B66">
        <w:rPr>
          <w:lang w:val="en-IN"/>
        </w:rPr>
        <w:t xml:space="preserve">Drug content was found between the 93.76-98.76% for all the formulations. F3 formulation had highest drug content that was98.76% and </w:t>
      </w:r>
      <w:r w:rsidRPr="00892B66">
        <w:rPr>
          <w:lang w:val="en-IN"/>
        </w:rPr>
        <w:lastRenderedPageBreak/>
        <w:t>formulation F4 had least drug content that was 93.24%. F3 formulation was selected as best formulation on basis of drug content.</w:t>
      </w:r>
    </w:p>
    <w:p w:rsidR="00CB3EE8" w:rsidRDefault="00CB3EE8" w:rsidP="004A6AB7">
      <w:pPr>
        <w:rPr>
          <w:lang w:val="en-IN"/>
        </w:rPr>
        <w:sectPr w:rsidR="00CB3EE8" w:rsidSect="00CB3EE8">
          <w:type w:val="continuous"/>
          <w:pgSz w:w="12240" w:h="15840"/>
          <w:pgMar w:top="1170" w:right="1440" w:bottom="720" w:left="1350" w:header="720" w:footer="495" w:gutter="0"/>
          <w:cols w:num="2" w:space="720"/>
          <w:docGrid w:linePitch="360"/>
        </w:sectPr>
      </w:pPr>
    </w:p>
    <w:p w:rsidR="004A6AB7" w:rsidRPr="00892B66" w:rsidRDefault="004A6AB7" w:rsidP="004A6AB7">
      <w:pPr>
        <w:rPr>
          <w:lang w:val="en-IN"/>
        </w:rPr>
      </w:pPr>
    </w:p>
    <w:p w:rsidR="004A6AB7" w:rsidRPr="00892B66" w:rsidRDefault="004A6AB7" w:rsidP="004A6AB7">
      <w:pPr>
        <w:ind w:firstLine="0"/>
        <w:jc w:val="center"/>
        <w:rPr>
          <w:spacing w:val="0"/>
          <w:szCs w:val="20"/>
          <w:lang w:val="en-IN"/>
        </w:rPr>
      </w:pPr>
      <w:r w:rsidRPr="00892B66">
        <w:rPr>
          <w:noProof/>
          <w:spacing w:val="0"/>
          <w:szCs w:val="20"/>
          <w:lang w:bidi="ta-IN"/>
        </w:rPr>
        <w:drawing>
          <wp:inline distT="0" distB="0" distL="0" distR="0" wp14:anchorId="5EBF1815" wp14:editId="640BCB52">
            <wp:extent cx="4806043" cy="2743200"/>
            <wp:effectExtent l="0" t="0" r="13970" b="0"/>
            <wp:docPr id="6" name="Chart 6">
              <a:extLst xmlns:a="http://schemas.openxmlformats.org/drawingml/2006/main">
                <a:ext uri="{FF2B5EF4-FFF2-40B4-BE49-F238E27FC236}">
                  <a16:creationId xmlns:arto="http://schemas.microsoft.com/office/word/2006/arto"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175FAF8-57DF-4B67-8391-A17E5748B1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A6AB7" w:rsidRPr="00892B66" w:rsidRDefault="004A6AB7" w:rsidP="004A6AB7">
      <w:pPr>
        <w:ind w:right="720" w:firstLine="0"/>
        <w:jc w:val="center"/>
        <w:rPr>
          <w:b/>
          <w:spacing w:val="0"/>
          <w:szCs w:val="20"/>
          <w:lang w:val="en-IN"/>
        </w:rPr>
      </w:pPr>
      <w:r w:rsidRPr="00892B66">
        <w:rPr>
          <w:b/>
          <w:spacing w:val="0"/>
          <w:szCs w:val="20"/>
          <w:lang w:val="en-IN"/>
        </w:rPr>
        <w:t>Fig. 5: Drug Content (%) for all formulations</w:t>
      </w:r>
    </w:p>
    <w:p w:rsidR="004A6AB7" w:rsidRPr="00892B66" w:rsidRDefault="004A6AB7" w:rsidP="004A6AB7">
      <w:pPr>
        <w:ind w:firstLine="0"/>
        <w:rPr>
          <w:b/>
          <w:bCs/>
          <w:spacing w:val="0"/>
          <w:szCs w:val="20"/>
          <w:lang w:val="en-IN"/>
        </w:rPr>
      </w:pPr>
    </w:p>
    <w:p w:rsidR="004A6AB7" w:rsidRPr="00892B66" w:rsidRDefault="004A6AB7" w:rsidP="004A6AB7">
      <w:pPr>
        <w:ind w:firstLine="0"/>
        <w:jc w:val="center"/>
        <w:rPr>
          <w:b/>
          <w:bCs/>
          <w:spacing w:val="0"/>
          <w:szCs w:val="20"/>
          <w:lang w:val="en-IN"/>
        </w:rPr>
      </w:pPr>
      <w:r w:rsidRPr="00892B66">
        <w:rPr>
          <w:b/>
          <w:bCs/>
          <w:spacing w:val="0"/>
          <w:szCs w:val="20"/>
          <w:lang w:val="en-IN"/>
        </w:rPr>
        <w:t>Table 4: Post-compression studies of tablet:</w:t>
      </w:r>
    </w:p>
    <w:tbl>
      <w:tblPr>
        <w:tblW w:w="0" w:type="auto"/>
        <w:jc w:val="center"/>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1440"/>
        <w:gridCol w:w="1426"/>
        <w:gridCol w:w="2762"/>
        <w:gridCol w:w="1538"/>
        <w:gridCol w:w="2284"/>
      </w:tblGrid>
      <w:tr w:rsidR="004A6AB7" w:rsidRPr="00C37549" w:rsidTr="004753CD">
        <w:trPr>
          <w:trHeight w:val="815"/>
          <w:jc w:val="center"/>
        </w:trPr>
        <w:tc>
          <w:tcPr>
            <w:tcW w:w="0" w:type="auto"/>
            <w:tcBorders>
              <w:top w:val="single" w:sz="4" w:space="0" w:color="auto"/>
              <w:bottom w:val="single" w:sz="4" w:space="0" w:color="auto"/>
            </w:tcBorders>
            <w:shd w:val="clear" w:color="auto" w:fill="auto"/>
          </w:tcPr>
          <w:p w:rsidR="004A6AB7" w:rsidRPr="00892B66" w:rsidRDefault="004A6AB7" w:rsidP="004753CD">
            <w:pPr>
              <w:keepNext/>
              <w:keepLines/>
              <w:ind w:right="-142" w:firstLine="0"/>
              <w:jc w:val="left"/>
              <w:outlineLvl w:val="1"/>
              <w:rPr>
                <w:b/>
                <w:bCs/>
                <w:spacing w:val="0"/>
                <w:szCs w:val="20"/>
                <w:lang w:val="en-IN"/>
              </w:rPr>
            </w:pPr>
            <w:r w:rsidRPr="00892B66">
              <w:rPr>
                <w:b/>
                <w:bCs/>
                <w:spacing w:val="0"/>
                <w:szCs w:val="20"/>
                <w:lang w:val="en-IN"/>
              </w:rPr>
              <w:t>Formulations (code)</w:t>
            </w:r>
          </w:p>
        </w:tc>
        <w:tc>
          <w:tcPr>
            <w:tcW w:w="0" w:type="auto"/>
            <w:tcBorders>
              <w:top w:val="single" w:sz="4" w:space="0" w:color="auto"/>
              <w:bottom w:val="single" w:sz="4" w:space="0" w:color="auto"/>
            </w:tcBorders>
            <w:shd w:val="clear" w:color="auto" w:fill="auto"/>
          </w:tcPr>
          <w:p w:rsidR="004A6AB7" w:rsidRPr="00892B66" w:rsidRDefault="004A6AB7" w:rsidP="004753CD">
            <w:pPr>
              <w:keepNext/>
              <w:keepLines/>
              <w:ind w:firstLine="0"/>
              <w:jc w:val="left"/>
              <w:outlineLvl w:val="1"/>
              <w:rPr>
                <w:b/>
                <w:bCs/>
                <w:spacing w:val="0"/>
                <w:szCs w:val="20"/>
                <w:lang w:val="en-IN"/>
              </w:rPr>
            </w:pPr>
            <w:r w:rsidRPr="00892B66">
              <w:rPr>
                <w:b/>
                <w:bCs/>
                <w:spacing w:val="0"/>
                <w:szCs w:val="20"/>
                <w:lang w:val="en-IN"/>
              </w:rPr>
              <w:t>Wetting time (sec),</w:t>
            </w:r>
          </w:p>
          <w:p w:rsidR="004A6AB7" w:rsidRPr="00892B66" w:rsidRDefault="004A6AB7" w:rsidP="004753CD">
            <w:pPr>
              <w:keepNext/>
              <w:keepLines/>
              <w:ind w:firstLine="0"/>
              <w:jc w:val="left"/>
              <w:outlineLvl w:val="1"/>
              <w:rPr>
                <w:b/>
                <w:bCs/>
                <w:spacing w:val="0"/>
                <w:szCs w:val="20"/>
                <w:lang w:val="en-IN"/>
              </w:rPr>
            </w:pPr>
            <w:r w:rsidRPr="00892B66">
              <w:rPr>
                <w:b/>
                <w:bCs/>
                <w:spacing w:val="0"/>
                <w:szCs w:val="20"/>
                <w:lang w:val="en-IN"/>
              </w:rPr>
              <w:t>±S.D.</w:t>
            </w:r>
          </w:p>
        </w:tc>
        <w:tc>
          <w:tcPr>
            <w:tcW w:w="0" w:type="auto"/>
            <w:tcBorders>
              <w:top w:val="single" w:sz="4" w:space="0" w:color="auto"/>
              <w:bottom w:val="single" w:sz="4" w:space="0" w:color="auto"/>
            </w:tcBorders>
            <w:shd w:val="clear" w:color="auto" w:fill="auto"/>
          </w:tcPr>
          <w:p w:rsidR="004A6AB7" w:rsidRPr="00892B66" w:rsidRDefault="004A6AB7" w:rsidP="004753CD">
            <w:pPr>
              <w:keepNext/>
              <w:keepLines/>
              <w:ind w:firstLine="0"/>
              <w:jc w:val="left"/>
              <w:outlineLvl w:val="1"/>
              <w:rPr>
                <w:b/>
                <w:bCs/>
                <w:spacing w:val="0"/>
                <w:szCs w:val="20"/>
                <w:lang w:val="en-IN"/>
              </w:rPr>
            </w:pPr>
            <w:r w:rsidRPr="00892B66">
              <w:rPr>
                <w:b/>
                <w:bCs/>
                <w:spacing w:val="0"/>
                <w:szCs w:val="20"/>
                <w:lang w:val="en-IN"/>
              </w:rPr>
              <w:t>Water absorption ratio (%) ± S.D., n=3</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b/>
                <w:bCs/>
                <w:spacing w:val="0"/>
                <w:szCs w:val="20"/>
                <w:lang w:val="en-IN"/>
              </w:rPr>
            </w:pPr>
            <w:r w:rsidRPr="00892B66">
              <w:rPr>
                <w:b/>
                <w:bCs/>
                <w:spacing w:val="0"/>
                <w:szCs w:val="20"/>
                <w:lang w:val="en-IN"/>
              </w:rPr>
              <w:t>D.T. (sec) ± S.D., n=3</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103" w:firstLine="0"/>
              <w:jc w:val="left"/>
              <w:rPr>
                <w:b/>
                <w:bCs/>
                <w:spacing w:val="0"/>
                <w:szCs w:val="20"/>
                <w:lang w:val="en-IN"/>
              </w:rPr>
            </w:pPr>
            <w:r w:rsidRPr="00892B66">
              <w:rPr>
                <w:b/>
                <w:bCs/>
                <w:spacing w:val="0"/>
                <w:szCs w:val="20"/>
                <w:lang w:val="en-IN"/>
              </w:rPr>
              <w:t>Drug content (%) ± S. D., n = 3</w:t>
            </w:r>
          </w:p>
        </w:tc>
      </w:tr>
      <w:tr w:rsidR="004A6AB7" w:rsidRPr="00C37549" w:rsidTr="004753CD">
        <w:trPr>
          <w:trHeight w:val="345"/>
          <w:jc w:val="center"/>
        </w:trPr>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F1</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53±1</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131" w:firstLine="0"/>
              <w:jc w:val="left"/>
              <w:rPr>
                <w:spacing w:val="0"/>
                <w:szCs w:val="20"/>
                <w:lang w:val="en-IN"/>
              </w:rPr>
            </w:pPr>
            <w:r w:rsidRPr="00892B66">
              <w:rPr>
                <w:spacing w:val="0"/>
                <w:szCs w:val="20"/>
                <w:lang w:val="en-IN"/>
              </w:rPr>
              <w:t>54.23±0.12</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41 ± 1.5</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94.12±1.12</w:t>
            </w:r>
          </w:p>
        </w:tc>
      </w:tr>
      <w:tr w:rsidR="004A6AB7" w:rsidRPr="00C37549" w:rsidTr="004753CD">
        <w:trPr>
          <w:trHeight w:val="349"/>
          <w:jc w:val="center"/>
        </w:trPr>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F2</w:t>
            </w:r>
          </w:p>
        </w:tc>
        <w:tc>
          <w:tcPr>
            <w:tcW w:w="0" w:type="auto"/>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46±0.5</w:t>
            </w:r>
          </w:p>
        </w:tc>
        <w:tc>
          <w:tcPr>
            <w:tcW w:w="0" w:type="auto"/>
            <w:shd w:val="clear" w:color="auto" w:fill="auto"/>
          </w:tcPr>
          <w:p w:rsidR="004A6AB7" w:rsidRPr="00892B66" w:rsidRDefault="004A6AB7" w:rsidP="004753CD">
            <w:pPr>
              <w:widowControl w:val="0"/>
              <w:autoSpaceDE w:val="0"/>
              <w:autoSpaceDN w:val="0"/>
              <w:ind w:right="131" w:firstLine="0"/>
              <w:jc w:val="left"/>
              <w:rPr>
                <w:spacing w:val="0"/>
                <w:szCs w:val="20"/>
                <w:lang w:val="en-IN"/>
              </w:rPr>
            </w:pPr>
            <w:r w:rsidRPr="00892B66">
              <w:rPr>
                <w:spacing w:val="0"/>
                <w:szCs w:val="20"/>
                <w:lang w:val="en-IN"/>
              </w:rPr>
              <w:t>57.56±0.19</w:t>
            </w:r>
          </w:p>
        </w:tc>
        <w:tc>
          <w:tcPr>
            <w:tcW w:w="0" w:type="auto"/>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32 ± 1.5</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95.62±1.04</w:t>
            </w:r>
          </w:p>
        </w:tc>
      </w:tr>
      <w:tr w:rsidR="004A6AB7" w:rsidRPr="00C37549" w:rsidTr="004753CD">
        <w:trPr>
          <w:trHeight w:val="213"/>
          <w:jc w:val="center"/>
        </w:trPr>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F3</w:t>
            </w:r>
          </w:p>
        </w:tc>
        <w:tc>
          <w:tcPr>
            <w:tcW w:w="0" w:type="auto"/>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26±0.5</w:t>
            </w:r>
          </w:p>
        </w:tc>
        <w:tc>
          <w:tcPr>
            <w:tcW w:w="0" w:type="auto"/>
            <w:shd w:val="clear" w:color="auto" w:fill="auto"/>
          </w:tcPr>
          <w:p w:rsidR="004A6AB7" w:rsidRPr="00892B66" w:rsidRDefault="004A6AB7" w:rsidP="004753CD">
            <w:pPr>
              <w:widowControl w:val="0"/>
              <w:autoSpaceDE w:val="0"/>
              <w:autoSpaceDN w:val="0"/>
              <w:ind w:right="131" w:firstLine="0"/>
              <w:jc w:val="left"/>
              <w:rPr>
                <w:spacing w:val="0"/>
                <w:szCs w:val="20"/>
                <w:lang w:val="en-IN"/>
              </w:rPr>
            </w:pPr>
            <w:r w:rsidRPr="00892B66">
              <w:rPr>
                <w:spacing w:val="0"/>
                <w:szCs w:val="20"/>
                <w:lang w:val="en-IN"/>
              </w:rPr>
              <w:t>68.43±0.06</w:t>
            </w:r>
          </w:p>
        </w:tc>
        <w:tc>
          <w:tcPr>
            <w:tcW w:w="0" w:type="auto"/>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18 ±1</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98.76±1.56</w:t>
            </w:r>
          </w:p>
        </w:tc>
      </w:tr>
      <w:tr w:rsidR="004A6AB7" w:rsidRPr="00C37549" w:rsidTr="004753CD">
        <w:trPr>
          <w:trHeight w:val="253"/>
          <w:jc w:val="center"/>
        </w:trPr>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F4</w:t>
            </w:r>
          </w:p>
        </w:tc>
        <w:tc>
          <w:tcPr>
            <w:tcW w:w="0" w:type="auto"/>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192±1.73</w:t>
            </w:r>
          </w:p>
        </w:tc>
        <w:tc>
          <w:tcPr>
            <w:tcW w:w="0" w:type="auto"/>
            <w:shd w:val="clear" w:color="auto" w:fill="auto"/>
          </w:tcPr>
          <w:p w:rsidR="004A6AB7" w:rsidRPr="00892B66" w:rsidRDefault="004A6AB7" w:rsidP="004753CD">
            <w:pPr>
              <w:widowControl w:val="0"/>
              <w:autoSpaceDE w:val="0"/>
              <w:autoSpaceDN w:val="0"/>
              <w:ind w:right="131" w:firstLine="0"/>
              <w:jc w:val="left"/>
              <w:rPr>
                <w:spacing w:val="0"/>
                <w:szCs w:val="20"/>
                <w:lang w:val="en-IN"/>
              </w:rPr>
            </w:pPr>
            <w:r w:rsidRPr="00892B66">
              <w:rPr>
                <w:spacing w:val="0"/>
                <w:szCs w:val="20"/>
                <w:lang w:val="en-IN"/>
              </w:rPr>
              <w:t>41.21±0.12</w:t>
            </w:r>
          </w:p>
        </w:tc>
        <w:tc>
          <w:tcPr>
            <w:tcW w:w="0" w:type="auto"/>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181 ± 2.51</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93.76±2.12</w:t>
            </w:r>
          </w:p>
        </w:tc>
      </w:tr>
      <w:tr w:rsidR="004A6AB7" w:rsidRPr="00C37549" w:rsidTr="004753CD">
        <w:trPr>
          <w:trHeight w:val="164"/>
          <w:jc w:val="center"/>
        </w:trPr>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F5</w:t>
            </w:r>
          </w:p>
        </w:tc>
        <w:tc>
          <w:tcPr>
            <w:tcW w:w="0" w:type="auto"/>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58±1.15</w:t>
            </w:r>
          </w:p>
        </w:tc>
        <w:tc>
          <w:tcPr>
            <w:tcW w:w="0" w:type="auto"/>
            <w:shd w:val="clear" w:color="auto" w:fill="auto"/>
          </w:tcPr>
          <w:p w:rsidR="004A6AB7" w:rsidRPr="00892B66" w:rsidRDefault="004A6AB7" w:rsidP="004753CD">
            <w:pPr>
              <w:widowControl w:val="0"/>
              <w:autoSpaceDE w:val="0"/>
              <w:autoSpaceDN w:val="0"/>
              <w:ind w:right="131" w:firstLine="0"/>
              <w:jc w:val="left"/>
              <w:rPr>
                <w:spacing w:val="0"/>
                <w:szCs w:val="20"/>
                <w:lang w:val="en-IN"/>
              </w:rPr>
            </w:pPr>
            <w:r w:rsidRPr="00892B66">
              <w:rPr>
                <w:spacing w:val="0"/>
                <w:szCs w:val="20"/>
                <w:lang w:val="en-IN"/>
              </w:rPr>
              <w:t>52.34±0.15</w:t>
            </w:r>
          </w:p>
        </w:tc>
        <w:tc>
          <w:tcPr>
            <w:tcW w:w="0" w:type="auto"/>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45±1.15</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95.31±1.63</w:t>
            </w:r>
          </w:p>
        </w:tc>
      </w:tr>
      <w:tr w:rsidR="004A6AB7" w:rsidRPr="00C37549" w:rsidTr="004753CD">
        <w:trPr>
          <w:trHeight w:val="123"/>
          <w:jc w:val="center"/>
        </w:trPr>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F6</w:t>
            </w:r>
          </w:p>
        </w:tc>
        <w:tc>
          <w:tcPr>
            <w:tcW w:w="0" w:type="auto"/>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43±0.5</w:t>
            </w:r>
          </w:p>
        </w:tc>
        <w:tc>
          <w:tcPr>
            <w:tcW w:w="0" w:type="auto"/>
            <w:shd w:val="clear" w:color="auto" w:fill="auto"/>
          </w:tcPr>
          <w:p w:rsidR="004A6AB7" w:rsidRPr="00892B66" w:rsidRDefault="004A6AB7" w:rsidP="004753CD">
            <w:pPr>
              <w:widowControl w:val="0"/>
              <w:autoSpaceDE w:val="0"/>
              <w:autoSpaceDN w:val="0"/>
              <w:ind w:right="131" w:firstLine="0"/>
              <w:jc w:val="left"/>
              <w:rPr>
                <w:spacing w:val="0"/>
                <w:szCs w:val="20"/>
                <w:lang w:val="en-IN"/>
              </w:rPr>
            </w:pPr>
            <w:r w:rsidRPr="00892B66">
              <w:rPr>
                <w:spacing w:val="0"/>
                <w:szCs w:val="20"/>
                <w:lang w:val="en-IN"/>
              </w:rPr>
              <w:t>56.91±0.66</w:t>
            </w:r>
          </w:p>
        </w:tc>
        <w:tc>
          <w:tcPr>
            <w:tcW w:w="0" w:type="auto"/>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32±0.5</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96.21±1.09</w:t>
            </w:r>
          </w:p>
        </w:tc>
      </w:tr>
      <w:tr w:rsidR="004A6AB7" w:rsidRPr="00C37549" w:rsidTr="004753CD">
        <w:trPr>
          <w:trHeight w:val="96"/>
          <w:jc w:val="center"/>
        </w:trPr>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F7</w:t>
            </w:r>
          </w:p>
        </w:tc>
        <w:tc>
          <w:tcPr>
            <w:tcW w:w="0" w:type="auto"/>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34±1.5</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61.63±26</w:t>
            </w:r>
          </w:p>
        </w:tc>
        <w:tc>
          <w:tcPr>
            <w:tcW w:w="0" w:type="auto"/>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25±2</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93.42±0.87</w:t>
            </w:r>
          </w:p>
        </w:tc>
      </w:tr>
      <w:tr w:rsidR="004A6AB7" w:rsidRPr="00C37549" w:rsidTr="004753CD">
        <w:trPr>
          <w:trHeight w:val="173"/>
          <w:jc w:val="center"/>
        </w:trPr>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F8</w:t>
            </w:r>
          </w:p>
        </w:tc>
        <w:tc>
          <w:tcPr>
            <w:tcW w:w="0" w:type="auto"/>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209± 0.4</w:t>
            </w:r>
          </w:p>
        </w:tc>
        <w:tc>
          <w:tcPr>
            <w:tcW w:w="0" w:type="auto"/>
            <w:shd w:val="clear" w:color="auto" w:fill="auto"/>
          </w:tcPr>
          <w:p w:rsidR="004A6AB7" w:rsidRPr="00892B66" w:rsidRDefault="004A6AB7" w:rsidP="004753CD">
            <w:pPr>
              <w:widowControl w:val="0"/>
              <w:autoSpaceDE w:val="0"/>
              <w:autoSpaceDN w:val="0"/>
              <w:ind w:right="131" w:firstLine="0"/>
              <w:jc w:val="left"/>
              <w:rPr>
                <w:spacing w:val="0"/>
                <w:szCs w:val="20"/>
                <w:lang w:val="en-IN"/>
              </w:rPr>
            </w:pPr>
            <w:r w:rsidRPr="00892B66">
              <w:rPr>
                <w:spacing w:val="0"/>
                <w:szCs w:val="20"/>
                <w:lang w:val="en-IN"/>
              </w:rPr>
              <w:t>40.42 ± 0.12</w:t>
            </w:r>
          </w:p>
        </w:tc>
        <w:tc>
          <w:tcPr>
            <w:tcW w:w="0" w:type="auto"/>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198±2</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96.45±2.12</w:t>
            </w:r>
          </w:p>
        </w:tc>
      </w:tr>
      <w:tr w:rsidR="004A6AB7" w:rsidRPr="00C37549" w:rsidTr="004753CD">
        <w:trPr>
          <w:trHeight w:val="251"/>
          <w:jc w:val="center"/>
        </w:trPr>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F9</w:t>
            </w:r>
          </w:p>
        </w:tc>
        <w:tc>
          <w:tcPr>
            <w:tcW w:w="0" w:type="auto"/>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186±0.5</w:t>
            </w:r>
          </w:p>
        </w:tc>
        <w:tc>
          <w:tcPr>
            <w:tcW w:w="0" w:type="auto"/>
            <w:shd w:val="clear" w:color="auto" w:fill="auto"/>
          </w:tcPr>
          <w:p w:rsidR="004A6AB7" w:rsidRPr="00892B66" w:rsidRDefault="004A6AB7" w:rsidP="004753CD">
            <w:pPr>
              <w:widowControl w:val="0"/>
              <w:autoSpaceDE w:val="0"/>
              <w:autoSpaceDN w:val="0"/>
              <w:ind w:right="131" w:firstLine="0"/>
              <w:jc w:val="left"/>
              <w:rPr>
                <w:spacing w:val="0"/>
                <w:szCs w:val="20"/>
                <w:lang w:val="en-IN"/>
              </w:rPr>
            </w:pPr>
            <w:r w:rsidRPr="00892B66">
              <w:rPr>
                <w:spacing w:val="0"/>
                <w:szCs w:val="20"/>
                <w:lang w:val="en-IN"/>
              </w:rPr>
              <w:t>41.71 ± 0.03</w:t>
            </w:r>
          </w:p>
        </w:tc>
        <w:tc>
          <w:tcPr>
            <w:tcW w:w="0" w:type="auto"/>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167±1</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94.53±1.92</w:t>
            </w:r>
          </w:p>
        </w:tc>
      </w:tr>
      <w:tr w:rsidR="004A6AB7" w:rsidRPr="00C37549" w:rsidTr="004753CD">
        <w:trPr>
          <w:trHeight w:val="95"/>
          <w:jc w:val="center"/>
        </w:trPr>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F10</w:t>
            </w:r>
          </w:p>
        </w:tc>
        <w:tc>
          <w:tcPr>
            <w:tcW w:w="0" w:type="auto"/>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31 ± 2.6</w:t>
            </w:r>
          </w:p>
        </w:tc>
        <w:tc>
          <w:tcPr>
            <w:tcW w:w="0" w:type="auto"/>
            <w:shd w:val="clear" w:color="auto" w:fill="auto"/>
          </w:tcPr>
          <w:p w:rsidR="004A6AB7" w:rsidRPr="00892B66" w:rsidRDefault="004A6AB7" w:rsidP="004753CD">
            <w:pPr>
              <w:widowControl w:val="0"/>
              <w:autoSpaceDE w:val="0"/>
              <w:autoSpaceDN w:val="0"/>
              <w:ind w:right="131" w:firstLine="0"/>
              <w:jc w:val="left"/>
              <w:rPr>
                <w:spacing w:val="0"/>
                <w:szCs w:val="20"/>
                <w:lang w:val="en-IN"/>
              </w:rPr>
            </w:pPr>
            <w:r w:rsidRPr="00892B66">
              <w:rPr>
                <w:spacing w:val="0"/>
                <w:szCs w:val="20"/>
                <w:lang w:val="en-IN"/>
              </w:rPr>
              <w:t>63.32 ± 0.29</w:t>
            </w:r>
          </w:p>
        </w:tc>
        <w:tc>
          <w:tcPr>
            <w:tcW w:w="0" w:type="auto"/>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26±2.5</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96.43±1.05</w:t>
            </w:r>
          </w:p>
        </w:tc>
      </w:tr>
      <w:tr w:rsidR="004A6AB7" w:rsidRPr="00C37549" w:rsidTr="004753CD">
        <w:trPr>
          <w:trHeight w:val="291"/>
          <w:jc w:val="center"/>
        </w:trPr>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F11</w:t>
            </w:r>
          </w:p>
        </w:tc>
        <w:tc>
          <w:tcPr>
            <w:tcW w:w="0" w:type="auto"/>
            <w:shd w:val="clear" w:color="auto" w:fill="auto"/>
          </w:tcPr>
          <w:p w:rsidR="004A6AB7" w:rsidRPr="00892B66" w:rsidRDefault="004A6AB7" w:rsidP="004753CD">
            <w:pPr>
              <w:widowControl w:val="0"/>
              <w:autoSpaceDE w:val="0"/>
              <w:autoSpaceDN w:val="0"/>
              <w:ind w:right="143" w:firstLine="0"/>
              <w:jc w:val="left"/>
              <w:rPr>
                <w:spacing w:val="0"/>
                <w:szCs w:val="20"/>
                <w:lang w:val="en-IN"/>
              </w:rPr>
            </w:pPr>
            <w:r w:rsidRPr="00892B66">
              <w:rPr>
                <w:spacing w:val="0"/>
                <w:szCs w:val="20"/>
                <w:lang w:val="en-IN"/>
              </w:rPr>
              <w:t>32 ± 0.5</w:t>
            </w:r>
          </w:p>
        </w:tc>
        <w:tc>
          <w:tcPr>
            <w:tcW w:w="0" w:type="auto"/>
            <w:shd w:val="clear" w:color="auto" w:fill="auto"/>
          </w:tcPr>
          <w:p w:rsidR="004A6AB7" w:rsidRPr="00892B66" w:rsidRDefault="004A6AB7" w:rsidP="004753CD">
            <w:pPr>
              <w:widowControl w:val="0"/>
              <w:autoSpaceDE w:val="0"/>
              <w:autoSpaceDN w:val="0"/>
              <w:ind w:right="131" w:firstLine="0"/>
              <w:jc w:val="left"/>
              <w:rPr>
                <w:spacing w:val="0"/>
                <w:szCs w:val="20"/>
                <w:lang w:val="en-IN"/>
              </w:rPr>
            </w:pPr>
            <w:r w:rsidRPr="00892B66">
              <w:rPr>
                <w:spacing w:val="0"/>
                <w:szCs w:val="20"/>
                <w:lang w:val="en-IN"/>
              </w:rPr>
              <w:t>62.64 ± 1.12</w:t>
            </w:r>
          </w:p>
        </w:tc>
        <w:tc>
          <w:tcPr>
            <w:tcW w:w="0" w:type="auto"/>
            <w:shd w:val="clear" w:color="auto" w:fill="auto"/>
          </w:tcPr>
          <w:p w:rsidR="004A6AB7" w:rsidRPr="00892B66" w:rsidRDefault="004A6AB7" w:rsidP="004753CD">
            <w:pPr>
              <w:widowControl w:val="0"/>
              <w:autoSpaceDE w:val="0"/>
              <w:autoSpaceDN w:val="0"/>
              <w:ind w:right="91" w:firstLine="0"/>
              <w:jc w:val="left"/>
              <w:rPr>
                <w:spacing w:val="0"/>
                <w:szCs w:val="20"/>
                <w:lang w:val="en-IN"/>
              </w:rPr>
            </w:pPr>
            <w:r w:rsidRPr="00892B66">
              <w:rPr>
                <w:spacing w:val="0"/>
                <w:szCs w:val="20"/>
                <w:lang w:val="en-IN"/>
              </w:rPr>
              <w:t>27±2</w:t>
            </w:r>
          </w:p>
        </w:tc>
        <w:tc>
          <w:tcPr>
            <w:tcW w:w="0" w:type="auto"/>
            <w:shd w:val="clear" w:color="auto" w:fill="auto"/>
          </w:tcPr>
          <w:p w:rsidR="004A6AB7" w:rsidRPr="00892B66" w:rsidRDefault="004A6AB7" w:rsidP="004753CD">
            <w:pPr>
              <w:widowControl w:val="0"/>
              <w:autoSpaceDE w:val="0"/>
              <w:autoSpaceDN w:val="0"/>
              <w:ind w:firstLine="0"/>
              <w:jc w:val="left"/>
              <w:rPr>
                <w:spacing w:val="0"/>
                <w:szCs w:val="20"/>
                <w:lang w:val="en-IN"/>
              </w:rPr>
            </w:pPr>
            <w:r w:rsidRPr="00892B66">
              <w:rPr>
                <w:spacing w:val="0"/>
                <w:szCs w:val="20"/>
                <w:lang w:val="en-IN"/>
              </w:rPr>
              <w:t>96.95±0.76</w:t>
            </w:r>
          </w:p>
        </w:tc>
      </w:tr>
    </w:tbl>
    <w:p w:rsidR="004A6AB7" w:rsidRPr="00892B66" w:rsidRDefault="004A6AB7" w:rsidP="004A6AB7">
      <w:pPr>
        <w:ind w:firstLine="0"/>
        <w:rPr>
          <w:b/>
          <w:bCs/>
          <w:spacing w:val="0"/>
          <w:szCs w:val="20"/>
          <w:lang w:val="en-IN"/>
        </w:rPr>
      </w:pPr>
      <w:bookmarkStart w:id="7" w:name="_TOC_250019"/>
    </w:p>
    <w:p w:rsidR="00CB3EE8" w:rsidRDefault="00CB3EE8" w:rsidP="004A6AB7">
      <w:pPr>
        <w:pStyle w:val="Heading5"/>
        <w:rPr>
          <w:lang w:val="en-IN"/>
        </w:rPr>
        <w:sectPr w:rsidR="00CB3EE8" w:rsidSect="00DE0C4C">
          <w:type w:val="continuous"/>
          <w:pgSz w:w="12240" w:h="15840"/>
          <w:pgMar w:top="1170" w:right="1440" w:bottom="720" w:left="1350" w:header="720" w:footer="495" w:gutter="0"/>
          <w:cols w:space="720"/>
          <w:docGrid w:linePitch="360"/>
        </w:sectPr>
      </w:pPr>
    </w:p>
    <w:p w:rsidR="004A6AB7" w:rsidRPr="00892B66" w:rsidRDefault="004A6AB7" w:rsidP="004A6AB7">
      <w:pPr>
        <w:pStyle w:val="Heading5"/>
        <w:rPr>
          <w:lang w:val="en-IN"/>
        </w:rPr>
      </w:pPr>
      <w:r w:rsidRPr="00892B66">
        <w:rPr>
          <w:lang w:val="en-IN"/>
        </w:rPr>
        <w:lastRenderedPageBreak/>
        <w:t>In</w:t>
      </w:r>
      <w:r>
        <w:rPr>
          <w:lang w:val="en-IN"/>
        </w:rPr>
        <w:t>-Vitro Drug Dissolution Studies</w:t>
      </w:r>
    </w:p>
    <w:bookmarkEnd w:id="7"/>
    <w:p w:rsidR="004A6AB7" w:rsidRPr="00892B66" w:rsidRDefault="004A6AB7" w:rsidP="004A6AB7">
      <w:pPr>
        <w:rPr>
          <w:lang w:val="en-IN"/>
        </w:rPr>
      </w:pPr>
      <w:r w:rsidRPr="00892B66">
        <w:rPr>
          <w:lang w:val="en-IN"/>
        </w:rPr>
        <w:t xml:space="preserve">In-vitro dissolution study for formulated Mouth Dissolving Tablets of Atorvastatin calcium was carried out in 6.8pH simulated salivary fluid because the tablet was intended to dissolve in oral cavity. The percentage cumulative drug release was </w:t>
      </w:r>
      <w:r w:rsidRPr="00892B66">
        <w:rPr>
          <w:lang w:val="en-IN"/>
        </w:rPr>
        <w:lastRenderedPageBreak/>
        <w:t>found between 58.25-98.08% for all the formulations. Formulation F3 had highest % cumulative drug release that was 98.08% and F8 had least %cumulative drug release that was 57.65% among all formulations.</w:t>
      </w:r>
    </w:p>
    <w:p w:rsidR="00CB3EE8" w:rsidRDefault="00CB3EE8" w:rsidP="004A6AB7">
      <w:pPr>
        <w:ind w:firstLine="0"/>
        <w:rPr>
          <w:b/>
          <w:bCs/>
          <w:spacing w:val="0"/>
          <w:szCs w:val="20"/>
          <w:lang w:val="en-IN"/>
        </w:rPr>
        <w:sectPr w:rsidR="00CB3EE8" w:rsidSect="00CB3EE8">
          <w:type w:val="continuous"/>
          <w:pgSz w:w="12240" w:h="15840"/>
          <w:pgMar w:top="1170" w:right="1440" w:bottom="720" w:left="1350" w:header="720" w:footer="495" w:gutter="0"/>
          <w:cols w:num="2" w:space="720"/>
          <w:docGrid w:linePitch="360"/>
        </w:sectPr>
      </w:pPr>
    </w:p>
    <w:p w:rsidR="004A6AB7" w:rsidRDefault="004A6AB7" w:rsidP="004A6AB7">
      <w:pPr>
        <w:ind w:firstLine="0"/>
        <w:rPr>
          <w:b/>
          <w:bCs/>
          <w:spacing w:val="0"/>
          <w:szCs w:val="20"/>
          <w:lang w:val="en-IN"/>
        </w:rPr>
      </w:pPr>
    </w:p>
    <w:p w:rsidR="00507146" w:rsidRDefault="00507146">
      <w:pPr>
        <w:spacing w:after="200"/>
        <w:ind w:firstLine="0"/>
        <w:jc w:val="left"/>
        <w:rPr>
          <w:b/>
          <w:bCs/>
          <w:spacing w:val="0"/>
          <w:szCs w:val="20"/>
          <w:lang w:val="en-IN"/>
        </w:rPr>
      </w:pPr>
      <w:r>
        <w:rPr>
          <w:b/>
          <w:bCs/>
          <w:spacing w:val="0"/>
          <w:szCs w:val="20"/>
          <w:lang w:val="en-IN"/>
        </w:rPr>
        <w:br w:type="page"/>
      </w:r>
    </w:p>
    <w:p w:rsidR="004A6AB7" w:rsidRPr="00892B66" w:rsidRDefault="004A6AB7" w:rsidP="004A6AB7">
      <w:pPr>
        <w:ind w:firstLine="0"/>
        <w:jc w:val="center"/>
        <w:rPr>
          <w:b/>
          <w:bCs/>
          <w:spacing w:val="0"/>
          <w:szCs w:val="20"/>
          <w:lang w:val="en-IN"/>
        </w:rPr>
      </w:pPr>
      <w:r w:rsidRPr="00892B66">
        <w:rPr>
          <w:b/>
          <w:bCs/>
          <w:spacing w:val="0"/>
          <w:szCs w:val="20"/>
          <w:lang w:val="en-IN"/>
        </w:rPr>
        <w:t>Table 5: In-vitro drug release for all formulations</w:t>
      </w:r>
    </w:p>
    <w:tbl>
      <w:tblPr>
        <w:tblW w:w="5000" w:type="pct"/>
        <w:jc w:val="center"/>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1496"/>
        <w:gridCol w:w="655"/>
        <w:gridCol w:w="1370"/>
        <w:gridCol w:w="656"/>
        <w:gridCol w:w="656"/>
        <w:gridCol w:w="656"/>
        <w:gridCol w:w="656"/>
        <w:gridCol w:w="656"/>
        <w:gridCol w:w="656"/>
        <w:gridCol w:w="677"/>
        <w:gridCol w:w="656"/>
        <w:gridCol w:w="660"/>
      </w:tblGrid>
      <w:tr w:rsidR="004A6AB7" w:rsidRPr="00C37549" w:rsidTr="004B289D">
        <w:trPr>
          <w:trHeight w:val="423"/>
          <w:jc w:val="center"/>
        </w:trPr>
        <w:tc>
          <w:tcPr>
            <w:tcW w:w="792" w:type="pct"/>
            <w:vMerge w:val="restar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88" w:firstLine="0"/>
              <w:jc w:val="left"/>
              <w:rPr>
                <w:rFonts w:eastAsia="Times New Roman"/>
                <w:b/>
                <w:spacing w:val="0"/>
                <w:szCs w:val="20"/>
                <w:lang w:bidi="en-US"/>
              </w:rPr>
            </w:pPr>
            <w:bookmarkStart w:id="8" w:name="_TOC_250018"/>
            <w:r w:rsidRPr="00892B66">
              <w:rPr>
                <w:rFonts w:eastAsia="Times New Roman"/>
                <w:b/>
                <w:spacing w:val="0"/>
                <w:szCs w:val="20"/>
                <w:lang w:bidi="en-US"/>
              </w:rPr>
              <w:t>Time (min)</w:t>
            </w:r>
          </w:p>
        </w:tc>
        <w:tc>
          <w:tcPr>
            <w:tcW w:w="4208" w:type="pct"/>
            <w:gridSpan w:val="11"/>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2794" w:firstLine="0"/>
              <w:jc w:val="left"/>
              <w:rPr>
                <w:rFonts w:eastAsia="Times New Roman"/>
                <w:b/>
                <w:spacing w:val="0"/>
                <w:szCs w:val="20"/>
                <w:lang w:bidi="en-US"/>
              </w:rPr>
            </w:pPr>
            <w:r w:rsidRPr="00892B66">
              <w:rPr>
                <w:rFonts w:eastAsia="Times New Roman"/>
                <w:b/>
                <w:spacing w:val="0"/>
                <w:szCs w:val="20"/>
                <w:lang w:bidi="en-US"/>
              </w:rPr>
              <w:t>% Cumulative drug release</w:t>
            </w:r>
          </w:p>
        </w:tc>
      </w:tr>
      <w:tr w:rsidR="004A6AB7" w:rsidRPr="00C37549" w:rsidTr="004B289D">
        <w:trPr>
          <w:trHeight w:val="363"/>
          <w:jc w:val="center"/>
        </w:trPr>
        <w:tc>
          <w:tcPr>
            <w:tcW w:w="792" w:type="pct"/>
            <w:vMerge/>
            <w:tcBorders>
              <w:top w:val="single" w:sz="4" w:space="0" w:color="auto"/>
              <w:bottom w:val="single" w:sz="4" w:space="0" w:color="auto"/>
            </w:tcBorders>
            <w:shd w:val="clear" w:color="auto" w:fill="auto"/>
          </w:tcPr>
          <w:p w:rsidR="004A6AB7" w:rsidRPr="00892B66" w:rsidRDefault="004A6AB7" w:rsidP="004753CD">
            <w:pPr>
              <w:ind w:firstLine="0"/>
              <w:jc w:val="left"/>
              <w:rPr>
                <w:spacing w:val="0"/>
                <w:szCs w:val="20"/>
                <w:lang w:val="en-IN"/>
              </w:rPr>
            </w:pPr>
          </w:p>
        </w:tc>
        <w:tc>
          <w:tcPr>
            <w:tcW w:w="347"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F1</w:t>
            </w:r>
          </w:p>
        </w:tc>
        <w:tc>
          <w:tcPr>
            <w:tcW w:w="725"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F2</w:t>
            </w:r>
          </w:p>
        </w:tc>
        <w:tc>
          <w:tcPr>
            <w:tcW w:w="347"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F3</w:t>
            </w:r>
          </w:p>
        </w:tc>
        <w:tc>
          <w:tcPr>
            <w:tcW w:w="347"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F4</w:t>
            </w:r>
          </w:p>
        </w:tc>
        <w:tc>
          <w:tcPr>
            <w:tcW w:w="347"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F5</w:t>
            </w:r>
          </w:p>
        </w:tc>
        <w:tc>
          <w:tcPr>
            <w:tcW w:w="347"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F6</w:t>
            </w:r>
          </w:p>
        </w:tc>
        <w:tc>
          <w:tcPr>
            <w:tcW w:w="347"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F7</w:t>
            </w:r>
          </w:p>
        </w:tc>
        <w:tc>
          <w:tcPr>
            <w:tcW w:w="347"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F8</w:t>
            </w:r>
          </w:p>
        </w:tc>
        <w:tc>
          <w:tcPr>
            <w:tcW w:w="358"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251" w:firstLine="0"/>
              <w:jc w:val="left"/>
              <w:rPr>
                <w:rFonts w:eastAsia="Times New Roman"/>
                <w:b/>
                <w:spacing w:val="0"/>
                <w:szCs w:val="20"/>
                <w:lang w:bidi="en-US"/>
              </w:rPr>
            </w:pPr>
            <w:r w:rsidRPr="00892B66">
              <w:rPr>
                <w:rFonts w:eastAsia="Times New Roman"/>
                <w:b/>
                <w:spacing w:val="0"/>
                <w:szCs w:val="20"/>
                <w:lang w:bidi="en-US"/>
              </w:rPr>
              <w:t>F9</w:t>
            </w:r>
          </w:p>
        </w:tc>
        <w:tc>
          <w:tcPr>
            <w:tcW w:w="347"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F10</w:t>
            </w:r>
          </w:p>
        </w:tc>
        <w:tc>
          <w:tcPr>
            <w:tcW w:w="347" w:type="pct"/>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F11</w:t>
            </w:r>
          </w:p>
        </w:tc>
      </w:tr>
      <w:tr w:rsidR="004A6AB7" w:rsidRPr="00C37549" w:rsidTr="004B289D">
        <w:trPr>
          <w:trHeight w:val="601"/>
          <w:jc w:val="center"/>
        </w:trPr>
        <w:tc>
          <w:tcPr>
            <w:tcW w:w="792"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w:t>
            </w:r>
          </w:p>
        </w:tc>
        <w:tc>
          <w:tcPr>
            <w:tcW w:w="347"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48.19</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±0.08</w:t>
            </w:r>
          </w:p>
        </w:tc>
        <w:tc>
          <w:tcPr>
            <w:tcW w:w="725"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53.08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±0.18</w:t>
            </w:r>
          </w:p>
        </w:tc>
        <w:tc>
          <w:tcPr>
            <w:tcW w:w="347"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44.06</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±1.02</w:t>
            </w:r>
          </w:p>
        </w:tc>
        <w:tc>
          <w:tcPr>
            <w:tcW w:w="347"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16.56</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±0.19</w:t>
            </w:r>
          </w:p>
        </w:tc>
        <w:tc>
          <w:tcPr>
            <w:tcW w:w="347"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49.26</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±0.17</w:t>
            </w:r>
          </w:p>
        </w:tc>
        <w:tc>
          <w:tcPr>
            <w:tcW w:w="347"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51.32</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±0.76</w:t>
            </w:r>
          </w:p>
        </w:tc>
        <w:tc>
          <w:tcPr>
            <w:tcW w:w="347"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51.38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±0.15</w:t>
            </w:r>
          </w:p>
        </w:tc>
        <w:tc>
          <w:tcPr>
            <w:tcW w:w="347"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17.08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±0.18</w:t>
            </w:r>
          </w:p>
        </w:tc>
        <w:tc>
          <w:tcPr>
            <w:tcW w:w="358"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21.32</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±0.76</w:t>
            </w:r>
          </w:p>
        </w:tc>
        <w:tc>
          <w:tcPr>
            <w:tcW w:w="347"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52.34</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±0.52</w:t>
            </w:r>
          </w:p>
        </w:tc>
        <w:tc>
          <w:tcPr>
            <w:tcW w:w="347" w:type="pct"/>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54.34</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±1.05</w:t>
            </w:r>
          </w:p>
        </w:tc>
      </w:tr>
      <w:tr w:rsidR="004A6AB7" w:rsidRPr="00C37549" w:rsidTr="004B289D">
        <w:trPr>
          <w:trHeight w:val="597"/>
          <w:jc w:val="center"/>
        </w:trPr>
        <w:tc>
          <w:tcPr>
            <w:tcW w:w="792"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10</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 xml:space="preserve"> 60.6</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±0.16</w:t>
            </w:r>
          </w:p>
        </w:tc>
        <w:tc>
          <w:tcPr>
            <w:tcW w:w="725"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70.15</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±0.14</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64.35</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±1.05</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30.32</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±0.13</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70.61</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±0.13</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71.97</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±0.21</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68.98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±0.14</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31.15</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±0.14</w:t>
            </w:r>
          </w:p>
        </w:tc>
        <w:tc>
          <w:tcPr>
            <w:tcW w:w="358"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32.97</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±0.21</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70.98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±0.32</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71.64</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±0.98</w:t>
            </w:r>
          </w:p>
        </w:tc>
      </w:tr>
      <w:tr w:rsidR="004A6AB7" w:rsidRPr="00C37549" w:rsidTr="004B289D">
        <w:trPr>
          <w:trHeight w:val="594"/>
          <w:jc w:val="center"/>
        </w:trPr>
        <w:tc>
          <w:tcPr>
            <w:tcW w:w="792"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15</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72.77</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±0.19</w:t>
            </w:r>
          </w:p>
        </w:tc>
        <w:tc>
          <w:tcPr>
            <w:tcW w:w="725"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76.87</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±0.06</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84.64</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±0.46</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39.09</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±0.24</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80.80</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±0.22</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82.21</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±0.63</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77.97</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±0.10</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38.87</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±0.06</w:t>
            </w:r>
          </w:p>
        </w:tc>
        <w:tc>
          <w:tcPr>
            <w:tcW w:w="358"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40.21</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±0.63</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82.93</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±0.91</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81.03</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±0.54</w:t>
            </w:r>
          </w:p>
        </w:tc>
      </w:tr>
      <w:tr w:rsidR="004A6AB7" w:rsidRPr="00C37549" w:rsidTr="004B289D">
        <w:trPr>
          <w:trHeight w:val="716"/>
          <w:jc w:val="center"/>
        </w:trPr>
        <w:tc>
          <w:tcPr>
            <w:tcW w:w="792"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20</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84.52</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±0.52</w:t>
            </w:r>
          </w:p>
        </w:tc>
        <w:tc>
          <w:tcPr>
            <w:tcW w:w="725"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87.98 ±0.06</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94.68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±0.97</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42.89</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±0.13</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89.80</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±0.22</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90.23</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±0.32</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87.78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±0.15</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43.98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±0.06</w:t>
            </w:r>
          </w:p>
        </w:tc>
        <w:tc>
          <w:tcPr>
            <w:tcW w:w="358"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45.23</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±032</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94.21</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±0.67</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93.24</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±0.12</w:t>
            </w:r>
          </w:p>
        </w:tc>
      </w:tr>
      <w:tr w:rsidR="004A6AB7" w:rsidRPr="00C37549" w:rsidTr="004B289D">
        <w:trPr>
          <w:trHeight w:val="715"/>
          <w:jc w:val="center"/>
        </w:trPr>
        <w:tc>
          <w:tcPr>
            <w:tcW w:w="792"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25</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93.21</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±0.05</w:t>
            </w:r>
          </w:p>
        </w:tc>
        <w:tc>
          <w:tcPr>
            <w:tcW w:w="725"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94.87</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±0.12</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96.78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±0.24</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55.24</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±0.15</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91.88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±0.29</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92.02</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±0.10</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91.60</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±0.19</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55.87</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±0.12</w:t>
            </w:r>
          </w:p>
        </w:tc>
        <w:tc>
          <w:tcPr>
            <w:tcW w:w="358"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56.02</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±0.10</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96.05</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±1.01</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95.78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±0.24</w:t>
            </w:r>
          </w:p>
        </w:tc>
      </w:tr>
      <w:tr w:rsidR="004A6AB7" w:rsidRPr="00C37549" w:rsidTr="004B289D">
        <w:trPr>
          <w:trHeight w:val="712"/>
          <w:jc w:val="center"/>
        </w:trPr>
        <w:tc>
          <w:tcPr>
            <w:tcW w:w="792"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30</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94.67</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±0.10</w:t>
            </w:r>
          </w:p>
        </w:tc>
        <w:tc>
          <w:tcPr>
            <w:tcW w:w="725"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95.65</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±0.10</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98.08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±1.58</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58.25</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±0.21</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92.88</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±0.25</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94.82</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±0.14</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92.23</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±0.18</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57.65</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±0.10</w:t>
            </w:r>
          </w:p>
        </w:tc>
        <w:tc>
          <w:tcPr>
            <w:tcW w:w="358"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59.67</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±0.14</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96.93</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±0.62</w:t>
            </w:r>
          </w:p>
        </w:tc>
        <w:tc>
          <w:tcPr>
            <w:tcW w:w="347" w:type="pct"/>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96.85</w:t>
            </w:r>
          </w:p>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±0.07</w:t>
            </w:r>
          </w:p>
        </w:tc>
      </w:tr>
    </w:tbl>
    <w:p w:rsidR="004A6AB7" w:rsidRPr="00892B66" w:rsidRDefault="004A6AB7" w:rsidP="004A6AB7">
      <w:pPr>
        <w:ind w:firstLine="0"/>
        <w:rPr>
          <w:b/>
          <w:bCs/>
          <w:spacing w:val="0"/>
          <w:szCs w:val="20"/>
          <w:lang w:val="en-IN"/>
        </w:rPr>
      </w:pPr>
    </w:p>
    <w:p w:rsidR="004A6AB7" w:rsidRPr="00892B66" w:rsidRDefault="004A6AB7" w:rsidP="004A6AB7">
      <w:pPr>
        <w:ind w:firstLine="0"/>
        <w:jc w:val="center"/>
        <w:rPr>
          <w:b/>
          <w:bCs/>
          <w:spacing w:val="0"/>
          <w:szCs w:val="20"/>
          <w:lang w:val="en-IN"/>
        </w:rPr>
      </w:pPr>
      <w:r w:rsidRPr="00892B66">
        <w:rPr>
          <w:noProof/>
          <w:spacing w:val="0"/>
          <w:szCs w:val="20"/>
          <w:lang w:bidi="ta-IN"/>
        </w:rPr>
        <w:drawing>
          <wp:inline distT="0" distB="0" distL="0" distR="0" wp14:anchorId="398ED916" wp14:editId="382AE494">
            <wp:extent cx="4332333" cy="2296614"/>
            <wp:effectExtent l="0" t="0" r="11430" b="8890"/>
            <wp:docPr id="7" name="Chart 7">
              <a:extLst xmlns:a="http://schemas.openxmlformats.org/drawingml/2006/main">
                <a:ext uri="{FF2B5EF4-FFF2-40B4-BE49-F238E27FC236}">
                  <a16:creationId xmlns:arto="http://schemas.microsoft.com/office/word/2006/arto"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6D4E494-7237-48A8-BD45-9401F9865C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A6AB7" w:rsidRPr="00892B66" w:rsidRDefault="004A6AB7" w:rsidP="004A6AB7">
      <w:pPr>
        <w:ind w:firstLine="0"/>
        <w:jc w:val="center"/>
        <w:rPr>
          <w:b/>
          <w:bCs/>
          <w:spacing w:val="0"/>
          <w:szCs w:val="20"/>
          <w:lang w:val="en-IN"/>
        </w:rPr>
      </w:pPr>
      <w:r w:rsidRPr="00892B66">
        <w:rPr>
          <w:b/>
          <w:bCs/>
          <w:spacing w:val="0"/>
          <w:szCs w:val="20"/>
          <w:lang w:val="en-IN"/>
        </w:rPr>
        <w:t>Fig. 6: In-vitro drug release for all formulations</w:t>
      </w:r>
    </w:p>
    <w:p w:rsidR="00CB3EE8" w:rsidRDefault="00CB3EE8" w:rsidP="00755534">
      <w:pPr>
        <w:pStyle w:val="Heading5"/>
        <w:spacing w:before="0" w:after="0"/>
        <w:rPr>
          <w:lang w:val="en-IN"/>
        </w:rPr>
      </w:pPr>
    </w:p>
    <w:p w:rsidR="00755534" w:rsidRPr="00755534" w:rsidRDefault="00755534" w:rsidP="00755534">
      <w:pPr>
        <w:rPr>
          <w:lang w:val="en-IN"/>
        </w:rPr>
        <w:sectPr w:rsidR="00755534" w:rsidRPr="00755534" w:rsidSect="00DE0C4C">
          <w:type w:val="continuous"/>
          <w:pgSz w:w="12240" w:h="15840"/>
          <w:pgMar w:top="1170" w:right="1440" w:bottom="720" w:left="1350" w:header="720" w:footer="495" w:gutter="0"/>
          <w:cols w:space="720"/>
          <w:docGrid w:linePitch="360"/>
        </w:sectPr>
      </w:pPr>
    </w:p>
    <w:p w:rsidR="004A6AB7" w:rsidRPr="00892B66" w:rsidRDefault="004A6AB7" w:rsidP="004A6AB7">
      <w:pPr>
        <w:pStyle w:val="Heading5"/>
        <w:rPr>
          <w:lang w:val="en-IN"/>
        </w:rPr>
      </w:pPr>
      <w:r w:rsidRPr="00892B66">
        <w:rPr>
          <w:lang w:val="en-IN"/>
        </w:rPr>
        <w:lastRenderedPageBreak/>
        <w:t xml:space="preserve">By analysing all the above </w:t>
      </w:r>
      <w:proofErr w:type="spellStart"/>
      <w:r w:rsidRPr="00892B66">
        <w:rPr>
          <w:lang w:val="en-IN"/>
        </w:rPr>
        <w:t>datas</w:t>
      </w:r>
      <w:proofErr w:type="spellEnd"/>
      <w:r w:rsidRPr="00892B66">
        <w:rPr>
          <w:lang w:val="en-IN"/>
        </w:rPr>
        <w:t xml:space="preserve"> the formulation F3 was found to be the best formulation.</w:t>
      </w:r>
    </w:p>
    <w:p w:rsidR="004A6AB7" w:rsidRPr="00892B66" w:rsidRDefault="004A6AB7" w:rsidP="004A6AB7">
      <w:pPr>
        <w:pStyle w:val="Heading5"/>
        <w:rPr>
          <w:lang w:val="en-IN"/>
        </w:rPr>
      </w:pPr>
      <w:r>
        <w:rPr>
          <w:lang w:val="en-IN"/>
        </w:rPr>
        <w:t>Drug Kinetics</w:t>
      </w:r>
    </w:p>
    <w:p w:rsidR="004A6AB7" w:rsidRPr="00B33D3E" w:rsidRDefault="004A6AB7" w:rsidP="004A6AB7">
      <w:pPr>
        <w:pStyle w:val="ListParagraph"/>
        <w:widowControl w:val="0"/>
        <w:numPr>
          <w:ilvl w:val="0"/>
          <w:numId w:val="45"/>
        </w:numPr>
        <w:autoSpaceDE w:val="0"/>
        <w:autoSpaceDN w:val="0"/>
        <w:ind w:left="360" w:right="283"/>
        <w:rPr>
          <w:rFonts w:eastAsia="Times New Roman"/>
          <w:spacing w:val="0"/>
          <w:szCs w:val="20"/>
          <w:lang w:bidi="en-US"/>
        </w:rPr>
      </w:pPr>
      <w:bookmarkStart w:id="9" w:name="_TOC_250000"/>
      <w:r w:rsidRPr="00B33D3E">
        <w:rPr>
          <w:rFonts w:eastAsia="Times New Roman"/>
          <w:spacing w:val="0"/>
          <w:szCs w:val="20"/>
          <w:lang w:bidi="en-US"/>
        </w:rPr>
        <w:t xml:space="preserve">Drug release kinetics of F3 (best formulation) </w:t>
      </w:r>
      <w:bookmarkEnd w:id="9"/>
      <w:r w:rsidRPr="00B33D3E">
        <w:rPr>
          <w:rFonts w:eastAsia="Times New Roman"/>
          <w:spacing w:val="0"/>
          <w:szCs w:val="20"/>
          <w:lang w:bidi="en-US"/>
        </w:rPr>
        <w:lastRenderedPageBreak/>
        <w:t>formulation</w:t>
      </w:r>
    </w:p>
    <w:p w:rsidR="004A6AB7" w:rsidRPr="00B33D3E" w:rsidRDefault="004A6AB7" w:rsidP="004A6AB7">
      <w:pPr>
        <w:pStyle w:val="ListParagraph"/>
        <w:widowControl w:val="0"/>
        <w:numPr>
          <w:ilvl w:val="0"/>
          <w:numId w:val="45"/>
        </w:numPr>
        <w:autoSpaceDE w:val="0"/>
        <w:autoSpaceDN w:val="0"/>
        <w:ind w:left="360" w:right="283"/>
        <w:rPr>
          <w:rFonts w:eastAsia="Times New Roman"/>
          <w:spacing w:val="0"/>
          <w:szCs w:val="20"/>
          <w:lang w:bidi="en-US"/>
        </w:rPr>
      </w:pPr>
      <w:r w:rsidRPr="00B33D3E">
        <w:rPr>
          <w:rFonts w:eastAsia="Times New Roman"/>
          <w:spacing w:val="0"/>
          <w:szCs w:val="20"/>
          <w:lang w:bidi="en-US"/>
        </w:rPr>
        <w:t xml:space="preserve">Drug release kinetics studies for best formulation (F3) were done using software KinetDS3 and it was observed that F3 formulation followed </w:t>
      </w:r>
      <w:proofErr w:type="spellStart"/>
      <w:r w:rsidRPr="00B33D3E">
        <w:rPr>
          <w:rFonts w:eastAsia="Times New Roman"/>
          <w:spacing w:val="0"/>
          <w:szCs w:val="20"/>
          <w:lang w:bidi="en-US"/>
        </w:rPr>
        <w:t>Korsmeyer-peppas</w:t>
      </w:r>
      <w:proofErr w:type="spellEnd"/>
      <w:r w:rsidRPr="00B33D3E">
        <w:rPr>
          <w:rFonts w:eastAsia="Times New Roman"/>
          <w:spacing w:val="0"/>
          <w:szCs w:val="20"/>
          <w:lang w:bidi="en-US"/>
        </w:rPr>
        <w:t xml:space="preserve"> drug kinetic model for drug release.</w:t>
      </w:r>
    </w:p>
    <w:p w:rsidR="00CB3EE8" w:rsidRDefault="00CB3EE8" w:rsidP="004A6AB7">
      <w:pPr>
        <w:widowControl w:val="0"/>
        <w:autoSpaceDE w:val="0"/>
        <w:autoSpaceDN w:val="0"/>
        <w:ind w:right="283" w:firstLine="0"/>
        <w:rPr>
          <w:rFonts w:eastAsia="Times New Roman"/>
          <w:b/>
          <w:bCs/>
          <w:spacing w:val="0"/>
          <w:szCs w:val="20"/>
          <w:lang w:bidi="en-US"/>
        </w:rPr>
        <w:sectPr w:rsidR="00CB3EE8" w:rsidSect="00CB3EE8">
          <w:type w:val="continuous"/>
          <w:pgSz w:w="12240" w:h="15840"/>
          <w:pgMar w:top="1170" w:right="1440" w:bottom="720" w:left="1350" w:header="720" w:footer="495" w:gutter="0"/>
          <w:cols w:num="2" w:space="720"/>
          <w:docGrid w:linePitch="360"/>
        </w:sectPr>
      </w:pPr>
    </w:p>
    <w:p w:rsidR="004A6AB7" w:rsidRDefault="004A6AB7" w:rsidP="004A6AB7">
      <w:pPr>
        <w:widowControl w:val="0"/>
        <w:autoSpaceDE w:val="0"/>
        <w:autoSpaceDN w:val="0"/>
        <w:ind w:right="283" w:firstLine="0"/>
        <w:rPr>
          <w:rFonts w:eastAsia="Times New Roman"/>
          <w:b/>
          <w:bCs/>
          <w:spacing w:val="0"/>
          <w:szCs w:val="20"/>
          <w:lang w:bidi="en-US"/>
        </w:rPr>
      </w:pPr>
    </w:p>
    <w:p w:rsidR="004A6AB7" w:rsidRPr="00892B66" w:rsidRDefault="004A6AB7" w:rsidP="004A6AB7">
      <w:pPr>
        <w:widowControl w:val="0"/>
        <w:autoSpaceDE w:val="0"/>
        <w:autoSpaceDN w:val="0"/>
        <w:ind w:right="283" w:firstLine="0"/>
        <w:jc w:val="center"/>
        <w:rPr>
          <w:rFonts w:eastAsia="Times New Roman"/>
          <w:b/>
          <w:bCs/>
          <w:spacing w:val="0"/>
          <w:szCs w:val="20"/>
          <w:lang w:bidi="en-US"/>
        </w:rPr>
      </w:pPr>
      <w:r w:rsidRPr="00892B66">
        <w:rPr>
          <w:rFonts w:eastAsia="Times New Roman"/>
          <w:b/>
          <w:bCs/>
          <w:spacing w:val="0"/>
          <w:szCs w:val="20"/>
          <w:lang w:bidi="en-US"/>
        </w:rPr>
        <w:t>Table 6: Drug kinetic of F3 formulation</w:t>
      </w:r>
    </w:p>
    <w:tbl>
      <w:tblPr>
        <w:tblW w:w="0" w:type="auto"/>
        <w:jc w:val="center"/>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1133"/>
        <w:gridCol w:w="2280"/>
        <w:gridCol w:w="2656"/>
        <w:gridCol w:w="3381"/>
      </w:tblGrid>
      <w:tr w:rsidR="004A6AB7" w:rsidRPr="00C37549" w:rsidTr="004753CD">
        <w:trPr>
          <w:trHeight w:val="935"/>
          <w:jc w:val="center"/>
        </w:trPr>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144" w:firstLine="0"/>
              <w:jc w:val="left"/>
              <w:rPr>
                <w:rFonts w:eastAsia="Times New Roman"/>
                <w:b/>
                <w:spacing w:val="0"/>
                <w:szCs w:val="20"/>
                <w:lang w:bidi="en-US"/>
              </w:rPr>
            </w:pPr>
            <w:r w:rsidRPr="00892B66">
              <w:rPr>
                <w:rFonts w:eastAsia="Times New Roman"/>
                <w:b/>
                <w:spacing w:val="0"/>
                <w:szCs w:val="20"/>
                <w:lang w:bidi="en-US"/>
              </w:rPr>
              <w:t>Time (Minutes)</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81" w:firstLine="0"/>
              <w:jc w:val="left"/>
              <w:rPr>
                <w:rFonts w:eastAsia="Times New Roman"/>
                <w:b/>
                <w:spacing w:val="0"/>
                <w:szCs w:val="20"/>
                <w:lang w:bidi="en-US"/>
              </w:rPr>
            </w:pPr>
            <w:r w:rsidRPr="00892B66">
              <w:rPr>
                <w:rFonts w:eastAsia="Times New Roman"/>
                <w:b/>
                <w:spacing w:val="0"/>
                <w:szCs w:val="20"/>
                <w:lang w:bidi="en-US"/>
              </w:rPr>
              <w:t>Cumulative % Drug Release (Zero Order Kinetics)</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202" w:firstLine="0"/>
              <w:jc w:val="left"/>
              <w:rPr>
                <w:rFonts w:eastAsia="Times New Roman"/>
                <w:b/>
                <w:spacing w:val="0"/>
                <w:szCs w:val="20"/>
                <w:lang w:bidi="en-US"/>
              </w:rPr>
            </w:pPr>
            <w:r w:rsidRPr="00892B66">
              <w:rPr>
                <w:rFonts w:eastAsia="Times New Roman"/>
                <w:b/>
                <w:spacing w:val="0"/>
                <w:szCs w:val="20"/>
                <w:lang w:bidi="en-US"/>
              </w:rPr>
              <w:t xml:space="preserve">Log Remaining </w:t>
            </w:r>
            <w:proofErr w:type="spellStart"/>
            <w:r w:rsidRPr="00892B66">
              <w:rPr>
                <w:rFonts w:eastAsia="Times New Roman"/>
                <w:b/>
                <w:spacing w:val="0"/>
                <w:szCs w:val="20"/>
                <w:lang w:bidi="en-US"/>
              </w:rPr>
              <w:t>Cumu</w:t>
            </w:r>
            <w:proofErr w:type="spellEnd"/>
            <w:r w:rsidRPr="00892B66">
              <w:rPr>
                <w:rFonts w:eastAsia="Times New Roman"/>
                <w:b/>
                <w:spacing w:val="0"/>
                <w:szCs w:val="20"/>
                <w:lang w:bidi="en-US"/>
              </w:rPr>
              <w:t xml:space="preserve">- </w:t>
            </w:r>
            <w:proofErr w:type="spellStart"/>
            <w:r w:rsidRPr="00892B66">
              <w:rPr>
                <w:rFonts w:eastAsia="Times New Roman"/>
                <w:b/>
                <w:spacing w:val="0"/>
                <w:szCs w:val="20"/>
                <w:lang w:bidi="en-US"/>
              </w:rPr>
              <w:t>lative</w:t>
            </w:r>
            <w:proofErr w:type="spellEnd"/>
            <w:r w:rsidRPr="00892B66">
              <w:rPr>
                <w:rFonts w:eastAsia="Times New Roman"/>
                <w:b/>
                <w:spacing w:val="0"/>
                <w:szCs w:val="20"/>
                <w:lang w:bidi="en-US"/>
              </w:rPr>
              <w:t xml:space="preserve"> % Drug Release (first Order Kinetics)</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r w:rsidRPr="00892B66">
              <w:rPr>
                <w:rFonts w:eastAsia="Times New Roman"/>
                <w:b/>
                <w:spacing w:val="0"/>
                <w:szCs w:val="20"/>
                <w:lang w:bidi="en-US"/>
              </w:rPr>
              <w:t xml:space="preserve">Cube Root of Remaining Cumulative % Drug Re- lease (Hixson Crowell Ki- </w:t>
            </w:r>
            <w:proofErr w:type="spellStart"/>
            <w:r w:rsidRPr="00892B66">
              <w:rPr>
                <w:rFonts w:eastAsia="Times New Roman"/>
                <w:b/>
                <w:spacing w:val="0"/>
                <w:szCs w:val="20"/>
                <w:lang w:bidi="en-US"/>
              </w:rPr>
              <w:t>netics</w:t>
            </w:r>
            <w:proofErr w:type="spellEnd"/>
            <w:r w:rsidRPr="00892B66">
              <w:rPr>
                <w:rFonts w:eastAsia="Times New Roman"/>
                <w:b/>
                <w:spacing w:val="0"/>
                <w:szCs w:val="20"/>
                <w:lang w:bidi="en-US"/>
              </w:rPr>
              <w:t>)</w:t>
            </w:r>
          </w:p>
        </w:tc>
      </w:tr>
      <w:tr w:rsidR="004A6AB7" w:rsidRPr="00C37549" w:rsidTr="004753CD">
        <w:trPr>
          <w:trHeight w:val="317"/>
          <w:jc w:val="center"/>
        </w:trPr>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481" w:firstLine="0"/>
              <w:jc w:val="left"/>
              <w:rPr>
                <w:rFonts w:eastAsia="Times New Roman"/>
                <w:b/>
                <w:spacing w:val="0"/>
                <w:szCs w:val="20"/>
                <w:lang w:bidi="en-US"/>
              </w:rPr>
            </w:pPr>
            <w:r w:rsidRPr="00892B66">
              <w:rPr>
                <w:rFonts w:eastAsia="Times New Roman"/>
                <w:b/>
                <w:spacing w:val="0"/>
                <w:szCs w:val="20"/>
                <w:lang w:bidi="en-US"/>
              </w:rPr>
              <w:t>00</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844" w:firstLine="0"/>
              <w:jc w:val="left"/>
              <w:rPr>
                <w:rFonts w:eastAsia="Times New Roman"/>
                <w:spacing w:val="0"/>
                <w:szCs w:val="20"/>
                <w:lang w:bidi="en-US"/>
              </w:rPr>
            </w:pPr>
            <w:r w:rsidRPr="00892B66">
              <w:rPr>
                <w:rFonts w:eastAsia="Times New Roman"/>
                <w:spacing w:val="0"/>
                <w:szCs w:val="20"/>
                <w:lang w:bidi="en-US"/>
              </w:rPr>
              <w:t>0</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1237" w:firstLine="0"/>
              <w:jc w:val="left"/>
              <w:rPr>
                <w:rFonts w:eastAsia="Times New Roman"/>
                <w:spacing w:val="0"/>
                <w:szCs w:val="20"/>
                <w:lang w:bidi="en-US"/>
              </w:rPr>
            </w:pPr>
            <w:r w:rsidRPr="00892B66">
              <w:rPr>
                <w:rFonts w:eastAsia="Times New Roman"/>
                <w:spacing w:val="0"/>
                <w:szCs w:val="20"/>
                <w:lang w:bidi="en-US"/>
              </w:rPr>
              <w:t>0</w:t>
            </w:r>
          </w:p>
        </w:tc>
      </w:tr>
      <w:tr w:rsidR="004A6AB7" w:rsidRPr="00C37549" w:rsidTr="004753CD">
        <w:trPr>
          <w:trHeight w:val="317"/>
          <w:jc w:val="center"/>
        </w:trPr>
        <w:tc>
          <w:tcPr>
            <w:tcW w:w="0" w:type="auto"/>
            <w:shd w:val="clear" w:color="auto" w:fill="auto"/>
          </w:tcPr>
          <w:p w:rsidR="004A6AB7" w:rsidRPr="00892B66" w:rsidRDefault="004A6AB7" w:rsidP="004753CD">
            <w:pPr>
              <w:widowControl w:val="0"/>
              <w:autoSpaceDE w:val="0"/>
              <w:autoSpaceDN w:val="0"/>
              <w:ind w:right="481" w:firstLine="0"/>
              <w:jc w:val="left"/>
              <w:rPr>
                <w:rFonts w:eastAsia="Times New Roman"/>
                <w:b/>
                <w:spacing w:val="0"/>
                <w:szCs w:val="20"/>
                <w:lang w:bidi="en-US"/>
              </w:rPr>
            </w:pPr>
            <w:r w:rsidRPr="00892B66">
              <w:rPr>
                <w:rFonts w:eastAsia="Times New Roman"/>
                <w:b/>
                <w:spacing w:val="0"/>
                <w:szCs w:val="20"/>
                <w:lang w:bidi="en-US"/>
              </w:rPr>
              <w:t>05</w:t>
            </w:r>
          </w:p>
        </w:tc>
        <w:tc>
          <w:tcPr>
            <w:tcW w:w="0" w:type="auto"/>
            <w:shd w:val="clear" w:color="auto" w:fill="auto"/>
          </w:tcPr>
          <w:p w:rsidR="004A6AB7" w:rsidRPr="00892B66" w:rsidRDefault="004A6AB7" w:rsidP="004753CD">
            <w:pPr>
              <w:widowControl w:val="0"/>
              <w:autoSpaceDE w:val="0"/>
              <w:autoSpaceDN w:val="0"/>
              <w:ind w:right="844" w:firstLine="0"/>
              <w:jc w:val="left"/>
              <w:rPr>
                <w:rFonts w:eastAsia="Times New Roman"/>
                <w:spacing w:val="0"/>
                <w:szCs w:val="20"/>
                <w:lang w:bidi="en-US"/>
              </w:rPr>
            </w:pPr>
            <w:r w:rsidRPr="00892B66">
              <w:rPr>
                <w:rFonts w:eastAsia="Times New Roman"/>
                <w:spacing w:val="0"/>
                <w:szCs w:val="20"/>
                <w:lang w:bidi="en-US"/>
              </w:rPr>
              <w:t>44.06</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1.74</w:t>
            </w:r>
          </w:p>
        </w:tc>
        <w:tc>
          <w:tcPr>
            <w:tcW w:w="0" w:type="auto"/>
            <w:shd w:val="clear" w:color="auto" w:fill="auto"/>
          </w:tcPr>
          <w:p w:rsidR="004A6AB7" w:rsidRPr="00892B66" w:rsidRDefault="004A6AB7" w:rsidP="004753CD">
            <w:pPr>
              <w:widowControl w:val="0"/>
              <w:autoSpaceDE w:val="0"/>
              <w:autoSpaceDN w:val="0"/>
              <w:ind w:right="1237" w:firstLine="0"/>
              <w:jc w:val="left"/>
              <w:rPr>
                <w:rFonts w:eastAsia="Times New Roman"/>
                <w:spacing w:val="0"/>
                <w:szCs w:val="20"/>
                <w:lang w:bidi="en-US"/>
              </w:rPr>
            </w:pPr>
            <w:r w:rsidRPr="00892B66">
              <w:rPr>
                <w:rFonts w:eastAsia="Times New Roman"/>
                <w:spacing w:val="0"/>
                <w:szCs w:val="20"/>
                <w:lang w:bidi="en-US"/>
              </w:rPr>
              <w:t>55.94</w:t>
            </w:r>
          </w:p>
        </w:tc>
      </w:tr>
      <w:tr w:rsidR="004A6AB7" w:rsidRPr="00C37549" w:rsidTr="004753CD">
        <w:trPr>
          <w:trHeight w:val="334"/>
          <w:jc w:val="center"/>
        </w:trPr>
        <w:tc>
          <w:tcPr>
            <w:tcW w:w="0" w:type="auto"/>
            <w:shd w:val="clear" w:color="auto" w:fill="auto"/>
          </w:tcPr>
          <w:p w:rsidR="004A6AB7" w:rsidRPr="00892B66" w:rsidRDefault="004A6AB7" w:rsidP="004753CD">
            <w:pPr>
              <w:widowControl w:val="0"/>
              <w:autoSpaceDE w:val="0"/>
              <w:autoSpaceDN w:val="0"/>
              <w:ind w:right="481" w:firstLine="0"/>
              <w:jc w:val="left"/>
              <w:rPr>
                <w:rFonts w:eastAsia="Times New Roman"/>
                <w:b/>
                <w:spacing w:val="0"/>
                <w:szCs w:val="20"/>
                <w:lang w:bidi="en-US"/>
              </w:rPr>
            </w:pPr>
            <w:r w:rsidRPr="00892B66">
              <w:rPr>
                <w:rFonts w:eastAsia="Times New Roman"/>
                <w:b/>
                <w:spacing w:val="0"/>
                <w:szCs w:val="20"/>
                <w:lang w:bidi="en-US"/>
              </w:rPr>
              <w:t>10</w:t>
            </w:r>
          </w:p>
        </w:tc>
        <w:tc>
          <w:tcPr>
            <w:tcW w:w="0" w:type="auto"/>
            <w:shd w:val="clear" w:color="auto" w:fill="auto"/>
          </w:tcPr>
          <w:p w:rsidR="004A6AB7" w:rsidRPr="00892B66" w:rsidRDefault="004A6AB7" w:rsidP="004753CD">
            <w:pPr>
              <w:widowControl w:val="0"/>
              <w:autoSpaceDE w:val="0"/>
              <w:autoSpaceDN w:val="0"/>
              <w:ind w:right="844" w:firstLine="0"/>
              <w:jc w:val="left"/>
              <w:rPr>
                <w:rFonts w:eastAsia="Times New Roman"/>
                <w:spacing w:val="0"/>
                <w:szCs w:val="20"/>
                <w:lang w:bidi="en-US"/>
              </w:rPr>
            </w:pPr>
            <w:r w:rsidRPr="00892B66">
              <w:rPr>
                <w:rFonts w:eastAsia="Times New Roman"/>
                <w:spacing w:val="0"/>
                <w:szCs w:val="20"/>
                <w:lang w:bidi="en-US"/>
              </w:rPr>
              <w:t>64.35</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1.55</w:t>
            </w:r>
          </w:p>
        </w:tc>
        <w:tc>
          <w:tcPr>
            <w:tcW w:w="0" w:type="auto"/>
            <w:shd w:val="clear" w:color="auto" w:fill="auto"/>
          </w:tcPr>
          <w:p w:rsidR="004A6AB7" w:rsidRPr="00892B66" w:rsidRDefault="004A6AB7" w:rsidP="004753CD">
            <w:pPr>
              <w:widowControl w:val="0"/>
              <w:autoSpaceDE w:val="0"/>
              <w:autoSpaceDN w:val="0"/>
              <w:ind w:right="1237" w:firstLine="0"/>
              <w:jc w:val="left"/>
              <w:rPr>
                <w:rFonts w:eastAsia="Times New Roman"/>
                <w:spacing w:val="0"/>
                <w:szCs w:val="20"/>
                <w:lang w:bidi="en-US"/>
              </w:rPr>
            </w:pPr>
            <w:r w:rsidRPr="00892B66">
              <w:rPr>
                <w:rFonts w:eastAsia="Times New Roman"/>
                <w:spacing w:val="0"/>
                <w:szCs w:val="20"/>
                <w:lang w:bidi="en-US"/>
              </w:rPr>
              <w:t>35.65</w:t>
            </w:r>
          </w:p>
        </w:tc>
      </w:tr>
      <w:tr w:rsidR="004A6AB7" w:rsidRPr="00C37549" w:rsidTr="004753CD">
        <w:trPr>
          <w:trHeight w:val="334"/>
          <w:jc w:val="center"/>
        </w:trPr>
        <w:tc>
          <w:tcPr>
            <w:tcW w:w="0" w:type="auto"/>
            <w:shd w:val="clear" w:color="auto" w:fill="auto"/>
          </w:tcPr>
          <w:p w:rsidR="004A6AB7" w:rsidRPr="00892B66" w:rsidRDefault="004A6AB7" w:rsidP="004753CD">
            <w:pPr>
              <w:widowControl w:val="0"/>
              <w:autoSpaceDE w:val="0"/>
              <w:autoSpaceDN w:val="0"/>
              <w:ind w:right="481" w:firstLine="0"/>
              <w:jc w:val="left"/>
              <w:rPr>
                <w:rFonts w:eastAsia="Times New Roman"/>
                <w:b/>
                <w:spacing w:val="0"/>
                <w:szCs w:val="20"/>
                <w:lang w:bidi="en-US"/>
              </w:rPr>
            </w:pPr>
            <w:r w:rsidRPr="00892B66">
              <w:rPr>
                <w:rFonts w:eastAsia="Times New Roman"/>
                <w:b/>
                <w:spacing w:val="0"/>
                <w:szCs w:val="20"/>
                <w:lang w:bidi="en-US"/>
              </w:rPr>
              <w:t>15</w:t>
            </w:r>
          </w:p>
        </w:tc>
        <w:tc>
          <w:tcPr>
            <w:tcW w:w="0" w:type="auto"/>
            <w:shd w:val="clear" w:color="auto" w:fill="auto"/>
          </w:tcPr>
          <w:p w:rsidR="004A6AB7" w:rsidRPr="00892B66" w:rsidRDefault="004A6AB7" w:rsidP="004753CD">
            <w:pPr>
              <w:widowControl w:val="0"/>
              <w:autoSpaceDE w:val="0"/>
              <w:autoSpaceDN w:val="0"/>
              <w:ind w:right="844" w:firstLine="0"/>
              <w:jc w:val="left"/>
              <w:rPr>
                <w:rFonts w:eastAsia="Times New Roman"/>
                <w:spacing w:val="0"/>
                <w:szCs w:val="20"/>
                <w:lang w:bidi="en-US"/>
              </w:rPr>
            </w:pPr>
            <w:r w:rsidRPr="00892B66">
              <w:rPr>
                <w:rFonts w:eastAsia="Times New Roman"/>
                <w:spacing w:val="0"/>
                <w:szCs w:val="20"/>
                <w:lang w:bidi="en-US"/>
              </w:rPr>
              <w:t>84.64</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1.92</w:t>
            </w:r>
          </w:p>
        </w:tc>
        <w:tc>
          <w:tcPr>
            <w:tcW w:w="0" w:type="auto"/>
            <w:shd w:val="clear" w:color="auto" w:fill="auto"/>
          </w:tcPr>
          <w:p w:rsidR="004A6AB7" w:rsidRPr="00892B66" w:rsidRDefault="004A6AB7" w:rsidP="004753CD">
            <w:pPr>
              <w:widowControl w:val="0"/>
              <w:autoSpaceDE w:val="0"/>
              <w:autoSpaceDN w:val="0"/>
              <w:ind w:right="1237" w:firstLine="0"/>
              <w:jc w:val="left"/>
              <w:rPr>
                <w:rFonts w:eastAsia="Times New Roman"/>
                <w:spacing w:val="0"/>
                <w:szCs w:val="20"/>
                <w:lang w:bidi="en-US"/>
              </w:rPr>
            </w:pPr>
            <w:r w:rsidRPr="00892B66">
              <w:rPr>
                <w:rFonts w:eastAsia="Times New Roman"/>
                <w:spacing w:val="0"/>
                <w:szCs w:val="20"/>
                <w:lang w:bidi="en-US"/>
              </w:rPr>
              <w:t>15.36</w:t>
            </w:r>
          </w:p>
        </w:tc>
      </w:tr>
      <w:tr w:rsidR="004A6AB7" w:rsidRPr="00C37549" w:rsidTr="004753CD">
        <w:trPr>
          <w:trHeight w:val="322"/>
          <w:jc w:val="center"/>
        </w:trPr>
        <w:tc>
          <w:tcPr>
            <w:tcW w:w="0" w:type="auto"/>
            <w:shd w:val="clear" w:color="auto" w:fill="auto"/>
          </w:tcPr>
          <w:p w:rsidR="004A6AB7" w:rsidRPr="00892B66" w:rsidRDefault="004A6AB7" w:rsidP="004753CD">
            <w:pPr>
              <w:widowControl w:val="0"/>
              <w:autoSpaceDE w:val="0"/>
              <w:autoSpaceDN w:val="0"/>
              <w:ind w:right="481" w:firstLine="0"/>
              <w:jc w:val="left"/>
              <w:rPr>
                <w:rFonts w:eastAsia="Times New Roman"/>
                <w:b/>
                <w:spacing w:val="0"/>
                <w:szCs w:val="20"/>
                <w:lang w:bidi="en-US"/>
              </w:rPr>
            </w:pPr>
            <w:r w:rsidRPr="00892B66">
              <w:rPr>
                <w:rFonts w:eastAsia="Times New Roman"/>
                <w:b/>
                <w:spacing w:val="0"/>
                <w:szCs w:val="20"/>
                <w:lang w:bidi="en-US"/>
              </w:rPr>
              <w:t>20</w:t>
            </w:r>
          </w:p>
        </w:tc>
        <w:tc>
          <w:tcPr>
            <w:tcW w:w="0" w:type="auto"/>
            <w:shd w:val="clear" w:color="auto" w:fill="auto"/>
          </w:tcPr>
          <w:p w:rsidR="004A6AB7" w:rsidRPr="00892B66" w:rsidRDefault="004A6AB7" w:rsidP="004753CD">
            <w:pPr>
              <w:widowControl w:val="0"/>
              <w:autoSpaceDE w:val="0"/>
              <w:autoSpaceDN w:val="0"/>
              <w:ind w:right="844" w:firstLine="0"/>
              <w:jc w:val="left"/>
              <w:rPr>
                <w:rFonts w:eastAsia="Times New Roman"/>
                <w:spacing w:val="0"/>
                <w:szCs w:val="20"/>
                <w:lang w:bidi="en-US"/>
              </w:rPr>
            </w:pPr>
            <w:r w:rsidRPr="00892B66">
              <w:rPr>
                <w:rFonts w:eastAsia="Times New Roman"/>
                <w:spacing w:val="0"/>
                <w:szCs w:val="20"/>
                <w:lang w:bidi="en-US"/>
              </w:rPr>
              <w:t>94.68</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1.97</w:t>
            </w:r>
          </w:p>
        </w:tc>
        <w:tc>
          <w:tcPr>
            <w:tcW w:w="0" w:type="auto"/>
            <w:shd w:val="clear" w:color="auto" w:fill="auto"/>
          </w:tcPr>
          <w:p w:rsidR="004A6AB7" w:rsidRPr="00892B66" w:rsidRDefault="004A6AB7" w:rsidP="004753CD">
            <w:pPr>
              <w:widowControl w:val="0"/>
              <w:autoSpaceDE w:val="0"/>
              <w:autoSpaceDN w:val="0"/>
              <w:ind w:right="1237" w:firstLine="0"/>
              <w:jc w:val="left"/>
              <w:rPr>
                <w:rFonts w:eastAsia="Times New Roman"/>
                <w:spacing w:val="0"/>
                <w:szCs w:val="20"/>
                <w:lang w:bidi="en-US"/>
              </w:rPr>
            </w:pPr>
            <w:r w:rsidRPr="00892B66">
              <w:rPr>
                <w:rFonts w:eastAsia="Times New Roman"/>
                <w:spacing w:val="0"/>
                <w:szCs w:val="20"/>
                <w:lang w:bidi="en-US"/>
              </w:rPr>
              <w:t>5.32</w:t>
            </w:r>
          </w:p>
        </w:tc>
      </w:tr>
      <w:tr w:rsidR="004A6AB7" w:rsidRPr="00C37549" w:rsidTr="004753CD">
        <w:trPr>
          <w:trHeight w:val="334"/>
          <w:jc w:val="center"/>
        </w:trPr>
        <w:tc>
          <w:tcPr>
            <w:tcW w:w="0" w:type="auto"/>
            <w:shd w:val="clear" w:color="auto" w:fill="auto"/>
          </w:tcPr>
          <w:p w:rsidR="004A6AB7" w:rsidRPr="00892B66" w:rsidRDefault="004A6AB7" w:rsidP="004753CD">
            <w:pPr>
              <w:widowControl w:val="0"/>
              <w:autoSpaceDE w:val="0"/>
              <w:autoSpaceDN w:val="0"/>
              <w:ind w:right="481" w:firstLine="0"/>
              <w:jc w:val="left"/>
              <w:rPr>
                <w:rFonts w:eastAsia="Times New Roman"/>
                <w:b/>
                <w:spacing w:val="0"/>
                <w:szCs w:val="20"/>
                <w:lang w:bidi="en-US"/>
              </w:rPr>
            </w:pPr>
            <w:r w:rsidRPr="00892B66">
              <w:rPr>
                <w:rFonts w:eastAsia="Times New Roman"/>
                <w:b/>
                <w:spacing w:val="0"/>
                <w:szCs w:val="20"/>
                <w:lang w:bidi="en-US"/>
              </w:rPr>
              <w:lastRenderedPageBreak/>
              <w:t>25</w:t>
            </w:r>
          </w:p>
        </w:tc>
        <w:tc>
          <w:tcPr>
            <w:tcW w:w="0" w:type="auto"/>
            <w:shd w:val="clear" w:color="auto" w:fill="auto"/>
          </w:tcPr>
          <w:p w:rsidR="004A6AB7" w:rsidRPr="00892B66" w:rsidRDefault="004A6AB7" w:rsidP="004753CD">
            <w:pPr>
              <w:widowControl w:val="0"/>
              <w:autoSpaceDE w:val="0"/>
              <w:autoSpaceDN w:val="0"/>
              <w:ind w:right="844" w:firstLine="0"/>
              <w:jc w:val="left"/>
              <w:rPr>
                <w:rFonts w:eastAsia="Times New Roman"/>
                <w:spacing w:val="0"/>
                <w:szCs w:val="20"/>
                <w:lang w:bidi="en-US"/>
              </w:rPr>
            </w:pPr>
            <w:r w:rsidRPr="00892B66">
              <w:rPr>
                <w:rFonts w:eastAsia="Times New Roman"/>
                <w:spacing w:val="0"/>
                <w:szCs w:val="20"/>
                <w:lang w:bidi="en-US"/>
              </w:rPr>
              <w:t>96.78</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1.98</w:t>
            </w:r>
          </w:p>
        </w:tc>
        <w:tc>
          <w:tcPr>
            <w:tcW w:w="0" w:type="auto"/>
            <w:shd w:val="clear" w:color="auto" w:fill="auto"/>
          </w:tcPr>
          <w:p w:rsidR="004A6AB7" w:rsidRPr="00892B66" w:rsidRDefault="004A6AB7" w:rsidP="004753CD">
            <w:pPr>
              <w:widowControl w:val="0"/>
              <w:autoSpaceDE w:val="0"/>
              <w:autoSpaceDN w:val="0"/>
              <w:ind w:right="1237" w:firstLine="0"/>
              <w:jc w:val="left"/>
              <w:rPr>
                <w:rFonts w:eastAsia="Times New Roman"/>
                <w:spacing w:val="0"/>
                <w:szCs w:val="20"/>
                <w:lang w:bidi="en-US"/>
              </w:rPr>
            </w:pPr>
            <w:r w:rsidRPr="00892B66">
              <w:rPr>
                <w:rFonts w:eastAsia="Times New Roman"/>
                <w:spacing w:val="0"/>
                <w:szCs w:val="20"/>
                <w:lang w:bidi="en-US"/>
              </w:rPr>
              <w:t>3.22</w:t>
            </w:r>
          </w:p>
        </w:tc>
      </w:tr>
      <w:tr w:rsidR="004A6AB7" w:rsidRPr="00C37549" w:rsidTr="004753CD">
        <w:trPr>
          <w:trHeight w:val="322"/>
          <w:jc w:val="center"/>
        </w:trPr>
        <w:tc>
          <w:tcPr>
            <w:tcW w:w="0" w:type="auto"/>
            <w:shd w:val="clear" w:color="auto" w:fill="auto"/>
          </w:tcPr>
          <w:p w:rsidR="004A6AB7" w:rsidRPr="00892B66" w:rsidRDefault="004A6AB7" w:rsidP="004753CD">
            <w:pPr>
              <w:widowControl w:val="0"/>
              <w:autoSpaceDE w:val="0"/>
              <w:autoSpaceDN w:val="0"/>
              <w:ind w:right="481" w:firstLine="0"/>
              <w:jc w:val="left"/>
              <w:rPr>
                <w:rFonts w:eastAsia="Times New Roman"/>
                <w:b/>
                <w:spacing w:val="0"/>
                <w:szCs w:val="20"/>
                <w:lang w:bidi="en-US"/>
              </w:rPr>
            </w:pPr>
            <w:r w:rsidRPr="00892B66">
              <w:rPr>
                <w:rFonts w:eastAsia="Times New Roman"/>
                <w:b/>
                <w:spacing w:val="0"/>
                <w:szCs w:val="20"/>
                <w:lang w:bidi="en-US"/>
              </w:rPr>
              <w:t>30</w:t>
            </w:r>
          </w:p>
        </w:tc>
        <w:tc>
          <w:tcPr>
            <w:tcW w:w="0" w:type="auto"/>
            <w:shd w:val="clear" w:color="auto" w:fill="auto"/>
          </w:tcPr>
          <w:p w:rsidR="004A6AB7" w:rsidRPr="00892B66" w:rsidRDefault="004A6AB7" w:rsidP="004753CD">
            <w:pPr>
              <w:widowControl w:val="0"/>
              <w:autoSpaceDE w:val="0"/>
              <w:autoSpaceDN w:val="0"/>
              <w:ind w:right="844" w:firstLine="0"/>
              <w:jc w:val="left"/>
              <w:rPr>
                <w:rFonts w:eastAsia="Times New Roman"/>
                <w:spacing w:val="0"/>
                <w:szCs w:val="20"/>
                <w:lang w:bidi="en-US"/>
              </w:rPr>
            </w:pPr>
            <w:r w:rsidRPr="00892B66">
              <w:rPr>
                <w:rFonts w:eastAsia="Times New Roman"/>
                <w:spacing w:val="0"/>
                <w:szCs w:val="20"/>
                <w:lang w:bidi="en-US"/>
              </w:rPr>
              <w:t>98.08</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1.99</w:t>
            </w:r>
          </w:p>
        </w:tc>
        <w:tc>
          <w:tcPr>
            <w:tcW w:w="0" w:type="auto"/>
            <w:shd w:val="clear" w:color="auto" w:fill="auto"/>
          </w:tcPr>
          <w:p w:rsidR="004A6AB7" w:rsidRPr="00892B66" w:rsidRDefault="004A6AB7" w:rsidP="004753CD">
            <w:pPr>
              <w:widowControl w:val="0"/>
              <w:autoSpaceDE w:val="0"/>
              <w:autoSpaceDN w:val="0"/>
              <w:ind w:right="1237" w:firstLine="0"/>
              <w:jc w:val="left"/>
              <w:rPr>
                <w:rFonts w:eastAsia="Times New Roman"/>
                <w:spacing w:val="0"/>
                <w:szCs w:val="20"/>
                <w:lang w:bidi="en-US"/>
              </w:rPr>
            </w:pPr>
            <w:r w:rsidRPr="00892B66">
              <w:rPr>
                <w:rFonts w:eastAsia="Times New Roman"/>
                <w:spacing w:val="0"/>
                <w:szCs w:val="20"/>
                <w:lang w:bidi="en-US"/>
              </w:rPr>
              <w:t>1.92</w:t>
            </w:r>
          </w:p>
        </w:tc>
      </w:tr>
    </w:tbl>
    <w:p w:rsidR="004A6AB7" w:rsidRPr="00892B66" w:rsidRDefault="004A6AB7" w:rsidP="004A6AB7">
      <w:pPr>
        <w:tabs>
          <w:tab w:val="left" w:pos="3732"/>
        </w:tabs>
        <w:ind w:firstLine="0"/>
        <w:rPr>
          <w:b/>
          <w:bCs/>
          <w:spacing w:val="0"/>
          <w:szCs w:val="20"/>
          <w:lang w:val="en-IN"/>
        </w:rPr>
      </w:pPr>
      <w:r w:rsidRPr="00892B66">
        <w:rPr>
          <w:b/>
          <w:bCs/>
          <w:spacing w:val="0"/>
          <w:szCs w:val="20"/>
          <w:lang w:val="en-IN"/>
        </w:rPr>
        <w:tab/>
      </w:r>
    </w:p>
    <w:p w:rsidR="004A6AB7" w:rsidRPr="00892B66" w:rsidRDefault="004A6AB7" w:rsidP="004A6AB7">
      <w:pPr>
        <w:widowControl w:val="0"/>
        <w:autoSpaceDE w:val="0"/>
        <w:autoSpaceDN w:val="0"/>
        <w:ind w:right="283" w:firstLine="0"/>
        <w:jc w:val="center"/>
        <w:rPr>
          <w:rFonts w:eastAsia="Times New Roman"/>
          <w:b/>
          <w:bCs/>
          <w:spacing w:val="0"/>
          <w:szCs w:val="20"/>
          <w:lang w:bidi="en-US"/>
        </w:rPr>
      </w:pPr>
      <w:r w:rsidRPr="00892B66">
        <w:rPr>
          <w:rFonts w:eastAsia="Times New Roman"/>
          <w:b/>
          <w:bCs/>
          <w:spacing w:val="0"/>
          <w:szCs w:val="20"/>
          <w:lang w:bidi="en-US"/>
        </w:rPr>
        <w:t xml:space="preserve">Table </w:t>
      </w:r>
      <w:proofErr w:type="gramStart"/>
      <w:r w:rsidRPr="00892B66">
        <w:rPr>
          <w:rFonts w:eastAsia="Times New Roman"/>
          <w:b/>
          <w:bCs/>
          <w:spacing w:val="0"/>
          <w:szCs w:val="20"/>
          <w:lang w:bidi="en-US"/>
        </w:rPr>
        <w:t>7 :</w:t>
      </w:r>
      <w:proofErr w:type="gramEnd"/>
      <w:r w:rsidRPr="00892B66">
        <w:rPr>
          <w:rFonts w:eastAsia="Times New Roman"/>
          <w:b/>
          <w:bCs/>
          <w:spacing w:val="0"/>
          <w:szCs w:val="20"/>
          <w:lang w:bidi="en-US"/>
        </w:rPr>
        <w:t xml:space="preserve"> Calculated Values by Higuchi and </w:t>
      </w:r>
      <w:proofErr w:type="spellStart"/>
      <w:r w:rsidRPr="00892B66">
        <w:rPr>
          <w:rFonts w:eastAsia="Times New Roman"/>
          <w:b/>
          <w:bCs/>
          <w:spacing w:val="0"/>
          <w:szCs w:val="20"/>
          <w:lang w:bidi="en-US"/>
        </w:rPr>
        <w:t>Krosmeyer</w:t>
      </w:r>
      <w:proofErr w:type="spellEnd"/>
      <w:r w:rsidRPr="00892B66">
        <w:rPr>
          <w:rFonts w:eastAsia="Times New Roman"/>
          <w:b/>
          <w:bCs/>
          <w:spacing w:val="0"/>
          <w:szCs w:val="20"/>
          <w:lang w:bidi="en-US"/>
        </w:rPr>
        <w:t xml:space="preserve">- </w:t>
      </w:r>
      <w:proofErr w:type="spellStart"/>
      <w:r w:rsidRPr="00892B66">
        <w:rPr>
          <w:rFonts w:eastAsia="Times New Roman"/>
          <w:b/>
          <w:bCs/>
          <w:spacing w:val="0"/>
          <w:szCs w:val="20"/>
          <w:lang w:bidi="en-US"/>
        </w:rPr>
        <w:t>Peppas</w:t>
      </w:r>
      <w:proofErr w:type="spellEnd"/>
      <w:r w:rsidRPr="00892B66">
        <w:rPr>
          <w:rFonts w:eastAsia="Times New Roman"/>
          <w:b/>
          <w:bCs/>
          <w:spacing w:val="0"/>
          <w:szCs w:val="20"/>
          <w:lang w:bidi="en-US"/>
        </w:rPr>
        <w:t xml:space="preserve"> Models</w:t>
      </w:r>
    </w:p>
    <w:tbl>
      <w:tblPr>
        <w:tblW w:w="0" w:type="auto"/>
        <w:jc w:val="center"/>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1774"/>
        <w:gridCol w:w="1937"/>
        <w:gridCol w:w="1236"/>
        <w:gridCol w:w="1914"/>
      </w:tblGrid>
      <w:tr w:rsidR="004A6AB7" w:rsidRPr="00C37549" w:rsidTr="004753CD">
        <w:trPr>
          <w:trHeight w:val="20"/>
          <w:jc w:val="center"/>
        </w:trPr>
        <w:tc>
          <w:tcPr>
            <w:tcW w:w="0" w:type="auto"/>
            <w:gridSpan w:val="2"/>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b/>
                <w:spacing w:val="0"/>
                <w:szCs w:val="20"/>
                <w:lang w:bidi="en-US"/>
              </w:rPr>
              <w:t>Higuchi Model</w:t>
            </w:r>
          </w:p>
        </w:tc>
        <w:tc>
          <w:tcPr>
            <w:tcW w:w="0" w:type="auto"/>
            <w:gridSpan w:val="2"/>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b/>
                <w:spacing w:val="0"/>
                <w:szCs w:val="20"/>
                <w:lang w:bidi="en-US"/>
              </w:rPr>
            </w:pPr>
            <w:proofErr w:type="spellStart"/>
            <w:r w:rsidRPr="00892B66">
              <w:rPr>
                <w:rFonts w:eastAsia="Times New Roman"/>
                <w:b/>
                <w:spacing w:val="0"/>
                <w:szCs w:val="20"/>
                <w:lang w:bidi="en-US"/>
              </w:rPr>
              <w:t>Krosmeyer</w:t>
            </w:r>
            <w:proofErr w:type="spellEnd"/>
            <w:r w:rsidRPr="00892B66">
              <w:rPr>
                <w:rFonts w:eastAsia="Times New Roman"/>
                <w:b/>
                <w:spacing w:val="0"/>
                <w:szCs w:val="20"/>
                <w:lang w:bidi="en-US"/>
              </w:rPr>
              <w:t xml:space="preserve">- </w:t>
            </w:r>
            <w:proofErr w:type="spellStart"/>
            <w:r w:rsidRPr="00892B66">
              <w:rPr>
                <w:rFonts w:eastAsia="Times New Roman"/>
                <w:b/>
                <w:spacing w:val="0"/>
                <w:szCs w:val="20"/>
                <w:lang w:bidi="en-US"/>
              </w:rPr>
              <w:t>peppas</w:t>
            </w:r>
            <w:proofErr w:type="spellEnd"/>
            <w:r w:rsidRPr="00892B66">
              <w:rPr>
                <w:rFonts w:eastAsia="Times New Roman"/>
                <w:b/>
                <w:spacing w:val="0"/>
                <w:szCs w:val="20"/>
                <w:lang w:bidi="en-US"/>
              </w:rPr>
              <w:t xml:space="preserve"> model</w:t>
            </w:r>
          </w:p>
        </w:tc>
      </w:tr>
      <w:tr w:rsidR="004A6AB7" w:rsidRPr="00C37549" w:rsidTr="004753CD">
        <w:trPr>
          <w:trHeight w:val="20"/>
          <w:jc w:val="center"/>
        </w:trPr>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113" w:firstLine="0"/>
              <w:jc w:val="left"/>
              <w:rPr>
                <w:rFonts w:eastAsia="Times New Roman"/>
                <w:b/>
                <w:bCs/>
                <w:spacing w:val="0"/>
                <w:szCs w:val="20"/>
                <w:lang w:bidi="en-US"/>
              </w:rPr>
            </w:pPr>
            <w:r w:rsidRPr="00892B66">
              <w:rPr>
                <w:rFonts w:eastAsia="Times New Roman"/>
                <w:b/>
                <w:bCs/>
                <w:spacing w:val="0"/>
                <w:szCs w:val="20"/>
                <w:lang w:bidi="en-US"/>
              </w:rPr>
              <w:t>Square root of time</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192" w:firstLine="0"/>
              <w:jc w:val="left"/>
              <w:rPr>
                <w:rFonts w:eastAsia="Times New Roman"/>
                <w:b/>
                <w:bCs/>
                <w:spacing w:val="0"/>
                <w:szCs w:val="20"/>
                <w:lang w:bidi="en-US"/>
              </w:rPr>
            </w:pPr>
            <w:r w:rsidRPr="00892B66">
              <w:rPr>
                <w:rFonts w:eastAsia="Times New Roman"/>
                <w:b/>
                <w:bCs/>
                <w:spacing w:val="0"/>
                <w:szCs w:val="20"/>
                <w:lang w:bidi="en-US"/>
              </w:rPr>
              <w:t>Cumulative % Drug</w:t>
            </w:r>
          </w:p>
          <w:p w:rsidR="004A6AB7" w:rsidRPr="00892B66" w:rsidRDefault="004A6AB7" w:rsidP="004753CD">
            <w:pPr>
              <w:widowControl w:val="0"/>
              <w:autoSpaceDE w:val="0"/>
              <w:autoSpaceDN w:val="0"/>
              <w:ind w:right="192" w:firstLine="0"/>
              <w:jc w:val="left"/>
              <w:rPr>
                <w:rFonts w:eastAsia="Times New Roman"/>
                <w:b/>
                <w:bCs/>
                <w:spacing w:val="0"/>
                <w:szCs w:val="20"/>
                <w:lang w:bidi="en-US"/>
              </w:rPr>
            </w:pPr>
            <w:r w:rsidRPr="00892B66">
              <w:rPr>
                <w:rFonts w:eastAsia="Times New Roman"/>
                <w:b/>
                <w:bCs/>
                <w:spacing w:val="0"/>
                <w:szCs w:val="20"/>
                <w:lang w:bidi="en-US"/>
              </w:rPr>
              <w:t>Release</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475" w:firstLine="0"/>
              <w:jc w:val="left"/>
              <w:rPr>
                <w:rFonts w:eastAsia="Times New Roman"/>
                <w:b/>
                <w:bCs/>
                <w:spacing w:val="0"/>
                <w:szCs w:val="20"/>
                <w:lang w:bidi="en-US"/>
              </w:rPr>
            </w:pPr>
            <w:r w:rsidRPr="00892B66">
              <w:rPr>
                <w:rFonts w:eastAsia="Times New Roman"/>
                <w:b/>
                <w:bCs/>
                <w:spacing w:val="0"/>
                <w:szCs w:val="20"/>
                <w:lang w:bidi="en-US"/>
              </w:rPr>
              <w:t>Log time</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280" w:firstLine="0"/>
              <w:jc w:val="left"/>
              <w:rPr>
                <w:rFonts w:eastAsia="Times New Roman"/>
                <w:b/>
                <w:bCs/>
                <w:spacing w:val="0"/>
                <w:szCs w:val="20"/>
                <w:lang w:bidi="en-US"/>
              </w:rPr>
            </w:pPr>
            <w:r w:rsidRPr="00892B66">
              <w:rPr>
                <w:rFonts w:eastAsia="Times New Roman"/>
                <w:b/>
                <w:bCs/>
                <w:spacing w:val="0"/>
                <w:szCs w:val="20"/>
                <w:lang w:bidi="en-US"/>
              </w:rPr>
              <w:t>Log Cumulative %</w:t>
            </w:r>
          </w:p>
          <w:p w:rsidR="004A6AB7" w:rsidRPr="00892B66" w:rsidRDefault="004A6AB7" w:rsidP="004753CD">
            <w:pPr>
              <w:widowControl w:val="0"/>
              <w:autoSpaceDE w:val="0"/>
              <w:autoSpaceDN w:val="0"/>
              <w:ind w:right="280" w:firstLine="0"/>
              <w:jc w:val="left"/>
              <w:rPr>
                <w:rFonts w:eastAsia="Times New Roman"/>
                <w:b/>
                <w:bCs/>
                <w:spacing w:val="0"/>
                <w:szCs w:val="20"/>
                <w:lang w:bidi="en-US"/>
              </w:rPr>
            </w:pPr>
            <w:r w:rsidRPr="00892B66">
              <w:rPr>
                <w:rFonts w:eastAsia="Times New Roman"/>
                <w:b/>
                <w:bCs/>
                <w:spacing w:val="0"/>
                <w:szCs w:val="20"/>
                <w:lang w:bidi="en-US"/>
              </w:rPr>
              <w:t>Drug release</w:t>
            </w:r>
          </w:p>
        </w:tc>
      </w:tr>
      <w:tr w:rsidR="004A6AB7" w:rsidRPr="00C37549" w:rsidTr="004753CD">
        <w:trPr>
          <w:trHeight w:val="20"/>
          <w:jc w:val="center"/>
        </w:trPr>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0</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470" w:firstLine="0"/>
              <w:jc w:val="left"/>
              <w:rPr>
                <w:rFonts w:eastAsia="Times New Roman"/>
                <w:spacing w:val="0"/>
                <w:szCs w:val="20"/>
                <w:lang w:bidi="en-US"/>
              </w:rPr>
            </w:pPr>
            <w:r w:rsidRPr="00892B66">
              <w:rPr>
                <w:rFonts w:eastAsia="Times New Roman"/>
                <w:spacing w:val="0"/>
                <w:szCs w:val="20"/>
                <w:lang w:bidi="en-US"/>
              </w:rPr>
              <w:t>0</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0</w:t>
            </w:r>
          </w:p>
        </w:tc>
      </w:tr>
      <w:tr w:rsidR="004A6AB7" w:rsidRPr="00C37549" w:rsidTr="004753CD">
        <w:trPr>
          <w:trHeight w:val="20"/>
          <w:jc w:val="center"/>
        </w:trPr>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2.23</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44.06</w:t>
            </w:r>
          </w:p>
        </w:tc>
        <w:tc>
          <w:tcPr>
            <w:tcW w:w="0" w:type="auto"/>
            <w:shd w:val="clear" w:color="auto" w:fill="auto"/>
          </w:tcPr>
          <w:p w:rsidR="004A6AB7" w:rsidRPr="00892B66" w:rsidRDefault="004A6AB7" w:rsidP="004753CD">
            <w:pPr>
              <w:widowControl w:val="0"/>
              <w:autoSpaceDE w:val="0"/>
              <w:autoSpaceDN w:val="0"/>
              <w:ind w:right="470" w:firstLine="0"/>
              <w:jc w:val="left"/>
              <w:rPr>
                <w:rFonts w:eastAsia="Times New Roman"/>
                <w:spacing w:val="0"/>
                <w:szCs w:val="20"/>
                <w:lang w:bidi="en-US"/>
              </w:rPr>
            </w:pPr>
            <w:r w:rsidRPr="00892B66">
              <w:rPr>
                <w:rFonts w:eastAsia="Times New Roman"/>
                <w:spacing w:val="0"/>
                <w:szCs w:val="20"/>
                <w:lang w:bidi="en-US"/>
              </w:rPr>
              <w:t>0.69</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1.644</w:t>
            </w:r>
          </w:p>
        </w:tc>
      </w:tr>
      <w:tr w:rsidR="004A6AB7" w:rsidRPr="00C37549" w:rsidTr="004753CD">
        <w:trPr>
          <w:trHeight w:val="20"/>
          <w:jc w:val="center"/>
        </w:trPr>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3.16</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64.35</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1.808</w:t>
            </w:r>
          </w:p>
        </w:tc>
      </w:tr>
      <w:tr w:rsidR="004A6AB7" w:rsidRPr="00C37549" w:rsidTr="004753CD">
        <w:trPr>
          <w:trHeight w:val="20"/>
          <w:jc w:val="center"/>
        </w:trPr>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3.87</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84.64</w:t>
            </w:r>
          </w:p>
        </w:tc>
        <w:tc>
          <w:tcPr>
            <w:tcW w:w="0" w:type="auto"/>
            <w:shd w:val="clear" w:color="auto" w:fill="auto"/>
          </w:tcPr>
          <w:p w:rsidR="004A6AB7" w:rsidRPr="00892B66" w:rsidRDefault="004A6AB7" w:rsidP="004753CD">
            <w:pPr>
              <w:widowControl w:val="0"/>
              <w:autoSpaceDE w:val="0"/>
              <w:autoSpaceDN w:val="0"/>
              <w:ind w:right="470" w:firstLine="0"/>
              <w:jc w:val="left"/>
              <w:rPr>
                <w:rFonts w:eastAsia="Times New Roman"/>
                <w:spacing w:val="0"/>
                <w:szCs w:val="20"/>
                <w:lang w:bidi="en-US"/>
              </w:rPr>
            </w:pPr>
            <w:r w:rsidRPr="00892B66">
              <w:rPr>
                <w:rFonts w:eastAsia="Times New Roman"/>
                <w:spacing w:val="0"/>
                <w:szCs w:val="20"/>
                <w:lang w:bidi="en-US"/>
              </w:rPr>
              <w:t>1.17</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1.92</w:t>
            </w:r>
          </w:p>
        </w:tc>
      </w:tr>
      <w:tr w:rsidR="004A6AB7" w:rsidRPr="00C37549" w:rsidTr="004753CD">
        <w:trPr>
          <w:trHeight w:val="20"/>
          <w:jc w:val="center"/>
        </w:trPr>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4.47</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94.68</w:t>
            </w:r>
          </w:p>
        </w:tc>
        <w:tc>
          <w:tcPr>
            <w:tcW w:w="0" w:type="auto"/>
            <w:shd w:val="clear" w:color="auto" w:fill="auto"/>
          </w:tcPr>
          <w:p w:rsidR="004A6AB7" w:rsidRPr="00892B66" w:rsidRDefault="004A6AB7" w:rsidP="004753CD">
            <w:pPr>
              <w:widowControl w:val="0"/>
              <w:autoSpaceDE w:val="0"/>
              <w:autoSpaceDN w:val="0"/>
              <w:ind w:right="470" w:firstLine="0"/>
              <w:jc w:val="left"/>
              <w:rPr>
                <w:rFonts w:eastAsia="Times New Roman"/>
                <w:spacing w:val="0"/>
                <w:szCs w:val="20"/>
                <w:lang w:bidi="en-US"/>
              </w:rPr>
            </w:pPr>
            <w:r w:rsidRPr="00892B66">
              <w:rPr>
                <w:rFonts w:eastAsia="Times New Roman"/>
                <w:spacing w:val="0"/>
                <w:szCs w:val="20"/>
                <w:lang w:bidi="en-US"/>
              </w:rPr>
              <w:t>1.30</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1.97</w:t>
            </w:r>
          </w:p>
        </w:tc>
      </w:tr>
      <w:tr w:rsidR="004A6AB7" w:rsidRPr="00C37549" w:rsidTr="004753CD">
        <w:trPr>
          <w:trHeight w:val="20"/>
          <w:jc w:val="center"/>
        </w:trPr>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5</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96.78</w:t>
            </w:r>
          </w:p>
        </w:tc>
        <w:tc>
          <w:tcPr>
            <w:tcW w:w="0" w:type="auto"/>
            <w:shd w:val="clear" w:color="auto" w:fill="auto"/>
          </w:tcPr>
          <w:p w:rsidR="004A6AB7" w:rsidRPr="00892B66" w:rsidRDefault="004A6AB7" w:rsidP="004753CD">
            <w:pPr>
              <w:widowControl w:val="0"/>
              <w:autoSpaceDE w:val="0"/>
              <w:autoSpaceDN w:val="0"/>
              <w:ind w:right="470" w:firstLine="0"/>
              <w:jc w:val="left"/>
              <w:rPr>
                <w:rFonts w:eastAsia="Times New Roman"/>
                <w:spacing w:val="0"/>
                <w:szCs w:val="20"/>
                <w:lang w:bidi="en-US"/>
              </w:rPr>
            </w:pPr>
            <w:r w:rsidRPr="00892B66">
              <w:rPr>
                <w:rFonts w:eastAsia="Times New Roman"/>
                <w:spacing w:val="0"/>
                <w:szCs w:val="20"/>
                <w:lang w:bidi="en-US"/>
              </w:rPr>
              <w:t>1.39</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1.98</w:t>
            </w:r>
          </w:p>
        </w:tc>
      </w:tr>
      <w:tr w:rsidR="004A6AB7" w:rsidRPr="00C37549" w:rsidTr="004753CD">
        <w:trPr>
          <w:trHeight w:val="20"/>
          <w:jc w:val="center"/>
        </w:trPr>
        <w:tc>
          <w:tcPr>
            <w:tcW w:w="0" w:type="auto"/>
            <w:shd w:val="clear" w:color="auto" w:fill="auto"/>
          </w:tcPr>
          <w:p w:rsidR="004A6AB7" w:rsidRPr="00892B66" w:rsidRDefault="004A6AB7" w:rsidP="004753CD">
            <w:pPr>
              <w:widowControl w:val="0"/>
              <w:autoSpaceDE w:val="0"/>
              <w:autoSpaceDN w:val="0"/>
              <w:ind w:right="111" w:firstLine="0"/>
              <w:jc w:val="left"/>
              <w:rPr>
                <w:rFonts w:eastAsia="Times New Roman"/>
                <w:spacing w:val="0"/>
                <w:szCs w:val="20"/>
                <w:lang w:bidi="en-US"/>
              </w:rPr>
            </w:pPr>
            <w:r w:rsidRPr="00892B66">
              <w:rPr>
                <w:rFonts w:eastAsia="Times New Roman"/>
                <w:spacing w:val="0"/>
                <w:szCs w:val="20"/>
                <w:lang w:bidi="en-US"/>
              </w:rPr>
              <w:t>5.47</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98.08</w:t>
            </w:r>
          </w:p>
        </w:tc>
        <w:tc>
          <w:tcPr>
            <w:tcW w:w="0" w:type="auto"/>
            <w:shd w:val="clear" w:color="auto" w:fill="auto"/>
          </w:tcPr>
          <w:p w:rsidR="004A6AB7" w:rsidRPr="00892B66" w:rsidRDefault="004A6AB7" w:rsidP="004753CD">
            <w:pPr>
              <w:widowControl w:val="0"/>
              <w:autoSpaceDE w:val="0"/>
              <w:autoSpaceDN w:val="0"/>
              <w:ind w:right="470" w:firstLine="0"/>
              <w:jc w:val="left"/>
              <w:rPr>
                <w:rFonts w:eastAsia="Times New Roman"/>
                <w:spacing w:val="0"/>
                <w:szCs w:val="20"/>
                <w:lang w:bidi="en-US"/>
              </w:rPr>
            </w:pPr>
            <w:r w:rsidRPr="00892B66">
              <w:rPr>
                <w:rFonts w:eastAsia="Times New Roman"/>
                <w:spacing w:val="0"/>
                <w:szCs w:val="20"/>
                <w:lang w:bidi="en-US"/>
              </w:rPr>
              <w:t>1.47</w:t>
            </w:r>
          </w:p>
        </w:tc>
        <w:tc>
          <w:tcPr>
            <w:tcW w:w="0" w:type="auto"/>
            <w:shd w:val="clear" w:color="auto" w:fill="auto"/>
          </w:tcPr>
          <w:p w:rsidR="004A6AB7" w:rsidRPr="00892B66" w:rsidRDefault="004A6AB7" w:rsidP="004753CD">
            <w:pPr>
              <w:widowControl w:val="0"/>
              <w:autoSpaceDE w:val="0"/>
              <w:autoSpaceDN w:val="0"/>
              <w:ind w:firstLine="0"/>
              <w:jc w:val="left"/>
              <w:rPr>
                <w:rFonts w:eastAsia="Times New Roman"/>
                <w:spacing w:val="0"/>
                <w:szCs w:val="20"/>
                <w:lang w:bidi="en-US"/>
              </w:rPr>
            </w:pPr>
            <w:r w:rsidRPr="00892B66">
              <w:rPr>
                <w:rFonts w:eastAsia="Times New Roman"/>
                <w:spacing w:val="0"/>
                <w:szCs w:val="20"/>
                <w:lang w:bidi="en-US"/>
              </w:rPr>
              <w:t>1.99</w:t>
            </w:r>
          </w:p>
        </w:tc>
      </w:tr>
    </w:tbl>
    <w:p w:rsidR="004A6AB7" w:rsidRPr="00892B66" w:rsidRDefault="004A6AB7" w:rsidP="004A6AB7">
      <w:pPr>
        <w:ind w:firstLine="0"/>
        <w:rPr>
          <w:b/>
          <w:bCs/>
          <w:spacing w:val="0"/>
          <w:szCs w:val="20"/>
          <w:lang w:val="en-IN"/>
        </w:rPr>
      </w:pPr>
    </w:p>
    <w:p w:rsidR="004A6AB7" w:rsidRPr="00892B66" w:rsidRDefault="004A6AB7" w:rsidP="004A6AB7">
      <w:pPr>
        <w:ind w:firstLine="0"/>
        <w:jc w:val="center"/>
        <w:rPr>
          <w:b/>
          <w:bCs/>
          <w:spacing w:val="0"/>
          <w:szCs w:val="20"/>
          <w:lang w:val="en-IN"/>
        </w:rPr>
      </w:pPr>
      <w:r w:rsidRPr="00892B66">
        <w:rPr>
          <w:noProof/>
          <w:spacing w:val="0"/>
          <w:szCs w:val="20"/>
          <w:lang w:bidi="ta-IN"/>
        </w:rPr>
        <w:drawing>
          <wp:inline distT="0" distB="0" distL="0" distR="0" wp14:anchorId="608FD575" wp14:editId="08FCE597">
            <wp:extent cx="3550596" cy="2188724"/>
            <wp:effectExtent l="0" t="0" r="12065" b="2540"/>
            <wp:docPr id="8" name="Chart 8">
              <a:extLst xmlns:a="http://schemas.openxmlformats.org/drawingml/2006/main">
                <a:ext uri="{FF2B5EF4-FFF2-40B4-BE49-F238E27FC236}">
                  <a16:creationId xmlns:arto="http://schemas.microsoft.com/office/word/2006/arto"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F3B01F7-5B27-4686-9B8A-68F1BD6255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A6AB7" w:rsidRPr="00892B66" w:rsidRDefault="004A6AB7" w:rsidP="004A6AB7">
      <w:pPr>
        <w:ind w:firstLine="0"/>
        <w:jc w:val="center"/>
        <w:rPr>
          <w:b/>
          <w:bCs/>
          <w:spacing w:val="0"/>
          <w:szCs w:val="20"/>
          <w:lang w:val="en-IN"/>
        </w:rPr>
      </w:pPr>
      <w:r w:rsidRPr="00892B66">
        <w:rPr>
          <w:b/>
          <w:bCs/>
          <w:spacing w:val="0"/>
          <w:szCs w:val="20"/>
          <w:lang w:val="en-IN"/>
        </w:rPr>
        <w:t>Fig. 7 Zero order kinetic</w:t>
      </w:r>
    </w:p>
    <w:p w:rsidR="004A6AB7" w:rsidRPr="00892B66" w:rsidRDefault="004A6AB7" w:rsidP="004A6AB7">
      <w:pPr>
        <w:ind w:firstLine="0"/>
        <w:rPr>
          <w:b/>
          <w:bCs/>
          <w:spacing w:val="0"/>
          <w:szCs w:val="20"/>
          <w:lang w:val="en-IN"/>
        </w:rPr>
      </w:pPr>
    </w:p>
    <w:p w:rsidR="004A6AB7" w:rsidRPr="00892B66" w:rsidRDefault="004A6AB7" w:rsidP="004A6AB7">
      <w:pPr>
        <w:ind w:firstLine="0"/>
        <w:jc w:val="center"/>
        <w:rPr>
          <w:b/>
          <w:bCs/>
          <w:spacing w:val="0"/>
          <w:szCs w:val="20"/>
          <w:lang w:val="en-IN"/>
        </w:rPr>
      </w:pPr>
      <w:r w:rsidRPr="00892B66">
        <w:rPr>
          <w:noProof/>
          <w:spacing w:val="0"/>
          <w:szCs w:val="20"/>
          <w:lang w:bidi="ta-IN"/>
        </w:rPr>
        <w:drawing>
          <wp:inline distT="0" distB="0" distL="0" distR="0" wp14:anchorId="69007D89" wp14:editId="52DCED00">
            <wp:extent cx="3608962" cy="2013626"/>
            <wp:effectExtent l="0" t="0" r="10795" b="5715"/>
            <wp:docPr id="30" name="Chart 30">
              <a:extLst xmlns:a="http://schemas.openxmlformats.org/drawingml/2006/main">
                <a:ext uri="{FF2B5EF4-FFF2-40B4-BE49-F238E27FC236}">
                  <a16:creationId xmlns:arto="http://schemas.microsoft.com/office/word/2006/arto"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BAE0CA6-8B1E-4DEC-9816-E02544222D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A6AB7" w:rsidRPr="00892B66" w:rsidRDefault="004A6AB7" w:rsidP="004A6AB7">
      <w:pPr>
        <w:ind w:firstLine="0"/>
        <w:jc w:val="center"/>
        <w:rPr>
          <w:b/>
          <w:bCs/>
          <w:spacing w:val="0"/>
          <w:szCs w:val="20"/>
          <w:lang w:val="en-IN"/>
        </w:rPr>
      </w:pPr>
      <w:r w:rsidRPr="00892B66">
        <w:rPr>
          <w:b/>
          <w:bCs/>
          <w:spacing w:val="0"/>
          <w:szCs w:val="20"/>
          <w:lang w:val="en-IN"/>
        </w:rPr>
        <w:t>Fig. 8: First order kinetics</w:t>
      </w:r>
    </w:p>
    <w:p w:rsidR="004A6AB7" w:rsidRPr="00892B66" w:rsidRDefault="004A6AB7" w:rsidP="004A6AB7">
      <w:pPr>
        <w:ind w:firstLine="0"/>
        <w:rPr>
          <w:b/>
          <w:bCs/>
          <w:spacing w:val="0"/>
          <w:szCs w:val="20"/>
          <w:lang w:val="en-IN"/>
        </w:rPr>
      </w:pPr>
    </w:p>
    <w:p w:rsidR="004A6AB7" w:rsidRPr="00892B66" w:rsidRDefault="004A6AB7" w:rsidP="004A6AB7">
      <w:pPr>
        <w:ind w:firstLine="0"/>
        <w:jc w:val="center"/>
        <w:rPr>
          <w:b/>
          <w:bCs/>
          <w:spacing w:val="0"/>
          <w:szCs w:val="20"/>
          <w:lang w:val="en-IN"/>
        </w:rPr>
      </w:pPr>
      <w:r>
        <w:rPr>
          <w:b/>
          <w:bCs/>
          <w:noProof/>
          <w:spacing w:val="0"/>
          <w:szCs w:val="20"/>
          <w:lang w:bidi="ta-IN"/>
        </w:rPr>
        <w:lastRenderedPageBreak/>
        <w:drawing>
          <wp:inline distT="0" distB="0" distL="0" distR="0" wp14:anchorId="007CF8FD" wp14:editId="5568A92C">
            <wp:extent cx="3542030" cy="2261870"/>
            <wp:effectExtent l="0" t="0" r="127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42030" cy="2261870"/>
                    </a:xfrm>
                    <a:prstGeom prst="rect">
                      <a:avLst/>
                    </a:prstGeom>
                    <a:noFill/>
                  </pic:spPr>
                </pic:pic>
              </a:graphicData>
            </a:graphic>
          </wp:inline>
        </w:drawing>
      </w:r>
    </w:p>
    <w:p w:rsidR="004A6AB7" w:rsidRPr="00892B66" w:rsidRDefault="004A6AB7" w:rsidP="004A6AB7">
      <w:pPr>
        <w:ind w:firstLine="0"/>
        <w:jc w:val="center"/>
        <w:rPr>
          <w:b/>
          <w:bCs/>
          <w:spacing w:val="0"/>
          <w:szCs w:val="20"/>
          <w:lang w:val="en-IN"/>
        </w:rPr>
      </w:pPr>
      <w:r w:rsidRPr="00892B66">
        <w:rPr>
          <w:b/>
          <w:bCs/>
          <w:spacing w:val="0"/>
          <w:szCs w:val="20"/>
          <w:lang w:val="en-IN"/>
        </w:rPr>
        <w:t xml:space="preserve">Fig. 9: Hixson </w:t>
      </w:r>
      <w:proofErr w:type="spellStart"/>
      <w:r w:rsidRPr="00892B66">
        <w:rPr>
          <w:b/>
          <w:bCs/>
          <w:spacing w:val="0"/>
          <w:szCs w:val="20"/>
          <w:lang w:val="en-IN"/>
        </w:rPr>
        <w:t>crowell</w:t>
      </w:r>
      <w:proofErr w:type="spellEnd"/>
      <w:r w:rsidRPr="00892B66">
        <w:rPr>
          <w:b/>
          <w:bCs/>
          <w:spacing w:val="0"/>
          <w:szCs w:val="20"/>
          <w:lang w:val="en-IN"/>
        </w:rPr>
        <w:t xml:space="preserve"> kinetics</w:t>
      </w:r>
    </w:p>
    <w:p w:rsidR="004A6AB7" w:rsidRPr="00892B66" w:rsidRDefault="004A6AB7" w:rsidP="004A6AB7">
      <w:pPr>
        <w:ind w:firstLine="0"/>
        <w:rPr>
          <w:b/>
          <w:bCs/>
          <w:spacing w:val="0"/>
          <w:szCs w:val="20"/>
          <w:lang w:val="en-IN"/>
        </w:rPr>
      </w:pPr>
    </w:p>
    <w:p w:rsidR="004A6AB7" w:rsidRPr="00892B66" w:rsidRDefault="004A6AB7" w:rsidP="004A6AB7">
      <w:pPr>
        <w:ind w:firstLine="0"/>
        <w:jc w:val="center"/>
        <w:rPr>
          <w:b/>
          <w:bCs/>
          <w:spacing w:val="0"/>
          <w:szCs w:val="20"/>
          <w:lang w:val="en-IN"/>
        </w:rPr>
      </w:pPr>
      <w:r w:rsidRPr="00892B66">
        <w:rPr>
          <w:noProof/>
          <w:spacing w:val="0"/>
          <w:szCs w:val="20"/>
          <w:lang w:bidi="ta-IN"/>
        </w:rPr>
        <w:drawing>
          <wp:inline distT="0" distB="0" distL="0" distR="0" wp14:anchorId="2B2EDDB8" wp14:editId="3FFCADE4">
            <wp:extent cx="3686242" cy="2344366"/>
            <wp:effectExtent l="0" t="0" r="9525" b="18415"/>
            <wp:docPr id="11" name="Chart 11">
              <a:extLst xmlns:a="http://schemas.openxmlformats.org/drawingml/2006/main">
                <a:ext uri="{FF2B5EF4-FFF2-40B4-BE49-F238E27FC236}">
                  <a16:creationId xmlns:arto="http://schemas.microsoft.com/office/word/2006/arto"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9405269-626A-48AF-9C53-18A7F301CA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A6AB7" w:rsidRPr="00892B66" w:rsidRDefault="004A6AB7" w:rsidP="004A6AB7">
      <w:pPr>
        <w:ind w:firstLine="0"/>
        <w:jc w:val="center"/>
        <w:rPr>
          <w:b/>
          <w:bCs/>
          <w:spacing w:val="0"/>
          <w:szCs w:val="20"/>
          <w:lang w:val="en-IN"/>
        </w:rPr>
      </w:pPr>
      <w:r w:rsidRPr="00892B66">
        <w:rPr>
          <w:b/>
          <w:bCs/>
          <w:spacing w:val="0"/>
          <w:szCs w:val="20"/>
          <w:lang w:val="en-IN"/>
        </w:rPr>
        <w:t>Fig. 10: Higuchi Kinetics</w:t>
      </w:r>
    </w:p>
    <w:p w:rsidR="004A6AB7" w:rsidRPr="00892B66" w:rsidRDefault="004A6AB7" w:rsidP="004A6AB7">
      <w:pPr>
        <w:ind w:firstLine="0"/>
        <w:rPr>
          <w:b/>
          <w:bCs/>
          <w:spacing w:val="0"/>
          <w:szCs w:val="20"/>
          <w:lang w:val="en-IN"/>
        </w:rPr>
      </w:pPr>
    </w:p>
    <w:p w:rsidR="004A6AB7" w:rsidRPr="00892B66" w:rsidRDefault="004A6AB7" w:rsidP="004A6AB7">
      <w:pPr>
        <w:ind w:firstLine="0"/>
        <w:jc w:val="center"/>
        <w:rPr>
          <w:b/>
          <w:bCs/>
          <w:spacing w:val="0"/>
          <w:szCs w:val="20"/>
          <w:lang w:val="en-IN"/>
        </w:rPr>
      </w:pPr>
      <w:r w:rsidRPr="00892B66">
        <w:rPr>
          <w:noProof/>
          <w:spacing w:val="0"/>
          <w:szCs w:val="20"/>
          <w:lang w:bidi="ta-IN"/>
        </w:rPr>
        <w:drawing>
          <wp:inline distT="0" distB="0" distL="0" distR="0" wp14:anchorId="5BA7D9B2" wp14:editId="515761A5">
            <wp:extent cx="4106532" cy="2537460"/>
            <wp:effectExtent l="0" t="0" r="8890" b="15240"/>
            <wp:docPr id="12" name="Chart 12">
              <a:extLst xmlns:a="http://schemas.openxmlformats.org/drawingml/2006/main">
                <a:ext uri="{FF2B5EF4-FFF2-40B4-BE49-F238E27FC236}">
                  <a16:creationId xmlns:arto="http://schemas.microsoft.com/office/word/2006/arto" xmlns:w15="http://schemas.microsoft.com/office/word/2012/wordml"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EEE17FE-C8F3-4646-8E1D-B6759D914B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A6AB7" w:rsidRPr="00892B66" w:rsidRDefault="004A6AB7" w:rsidP="004A6AB7">
      <w:pPr>
        <w:ind w:firstLine="0"/>
        <w:jc w:val="center"/>
        <w:rPr>
          <w:b/>
          <w:bCs/>
          <w:spacing w:val="0"/>
          <w:szCs w:val="20"/>
          <w:lang w:val="en-IN"/>
        </w:rPr>
      </w:pPr>
      <w:r w:rsidRPr="00892B66">
        <w:rPr>
          <w:b/>
          <w:bCs/>
          <w:spacing w:val="0"/>
          <w:szCs w:val="20"/>
          <w:lang w:val="en-IN"/>
        </w:rPr>
        <w:t xml:space="preserve">Fig. 11: </w:t>
      </w:r>
      <w:proofErr w:type="spellStart"/>
      <w:r w:rsidRPr="00892B66">
        <w:rPr>
          <w:b/>
          <w:bCs/>
          <w:spacing w:val="0"/>
          <w:szCs w:val="20"/>
          <w:lang w:val="en-IN"/>
        </w:rPr>
        <w:t>Krosmeyer</w:t>
      </w:r>
      <w:proofErr w:type="spellEnd"/>
      <w:r w:rsidRPr="00892B66">
        <w:rPr>
          <w:b/>
          <w:bCs/>
          <w:spacing w:val="0"/>
          <w:szCs w:val="20"/>
          <w:lang w:val="en-IN"/>
        </w:rPr>
        <w:t xml:space="preserve">- </w:t>
      </w:r>
      <w:proofErr w:type="spellStart"/>
      <w:r w:rsidRPr="00892B66">
        <w:rPr>
          <w:b/>
          <w:bCs/>
          <w:spacing w:val="0"/>
          <w:szCs w:val="20"/>
          <w:lang w:val="en-IN"/>
        </w:rPr>
        <w:t>peppas</w:t>
      </w:r>
      <w:proofErr w:type="spellEnd"/>
      <w:r w:rsidRPr="00892B66">
        <w:rPr>
          <w:b/>
          <w:bCs/>
          <w:spacing w:val="0"/>
          <w:szCs w:val="20"/>
          <w:lang w:val="en-IN"/>
        </w:rPr>
        <w:t xml:space="preserve"> kinetics</w:t>
      </w:r>
    </w:p>
    <w:p w:rsidR="004A6AB7" w:rsidRPr="00892B66" w:rsidRDefault="004A6AB7" w:rsidP="004A6AB7">
      <w:pPr>
        <w:ind w:firstLine="0"/>
        <w:rPr>
          <w:b/>
          <w:bCs/>
          <w:spacing w:val="0"/>
          <w:szCs w:val="20"/>
          <w:lang w:val="en-IN"/>
        </w:rPr>
      </w:pPr>
    </w:p>
    <w:p w:rsidR="00755534" w:rsidRDefault="00755534">
      <w:pPr>
        <w:spacing w:after="200"/>
        <w:ind w:firstLine="0"/>
        <w:jc w:val="left"/>
        <w:rPr>
          <w:b/>
          <w:bCs/>
          <w:spacing w:val="0"/>
          <w:szCs w:val="20"/>
          <w:lang w:val="en-IN"/>
        </w:rPr>
      </w:pPr>
      <w:r>
        <w:rPr>
          <w:b/>
          <w:bCs/>
          <w:spacing w:val="0"/>
          <w:szCs w:val="20"/>
          <w:lang w:val="en-IN"/>
        </w:rPr>
        <w:br w:type="page"/>
      </w:r>
    </w:p>
    <w:p w:rsidR="004A6AB7" w:rsidRPr="00892B66" w:rsidRDefault="004A6AB7" w:rsidP="004A6AB7">
      <w:pPr>
        <w:ind w:firstLine="0"/>
        <w:jc w:val="center"/>
        <w:rPr>
          <w:b/>
          <w:bCs/>
          <w:spacing w:val="0"/>
          <w:szCs w:val="20"/>
          <w:lang w:val="en-IN"/>
        </w:rPr>
      </w:pPr>
      <w:r w:rsidRPr="00892B66">
        <w:rPr>
          <w:b/>
          <w:bCs/>
          <w:spacing w:val="0"/>
          <w:szCs w:val="20"/>
          <w:lang w:val="en-IN"/>
        </w:rPr>
        <w:lastRenderedPageBreak/>
        <w:t>Table 8: Drug kinetic model</w:t>
      </w:r>
    </w:p>
    <w:tbl>
      <w:tblPr>
        <w:tblW w:w="0" w:type="auto"/>
        <w:jc w:val="center"/>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770"/>
        <w:gridCol w:w="2376"/>
        <w:gridCol w:w="1564"/>
      </w:tblGrid>
      <w:tr w:rsidR="004A6AB7" w:rsidRPr="00C37549" w:rsidTr="004753CD">
        <w:trPr>
          <w:trHeight w:val="20"/>
          <w:jc w:val="center"/>
        </w:trPr>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208" w:firstLine="0"/>
              <w:jc w:val="left"/>
              <w:rPr>
                <w:rFonts w:eastAsia="Times New Roman"/>
                <w:b/>
                <w:spacing w:val="0"/>
                <w:szCs w:val="20"/>
                <w:lang w:bidi="en-US"/>
              </w:rPr>
            </w:pPr>
            <w:r w:rsidRPr="00892B66">
              <w:rPr>
                <w:rFonts w:eastAsia="Times New Roman"/>
                <w:b/>
                <w:spacing w:val="0"/>
                <w:szCs w:val="20"/>
                <w:lang w:bidi="en-US"/>
              </w:rPr>
              <w:t>Sr. no.</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208" w:firstLine="0"/>
              <w:jc w:val="left"/>
              <w:rPr>
                <w:rFonts w:eastAsia="Times New Roman"/>
                <w:b/>
                <w:spacing w:val="0"/>
                <w:szCs w:val="20"/>
                <w:lang w:bidi="en-US"/>
              </w:rPr>
            </w:pPr>
            <w:r w:rsidRPr="00892B66">
              <w:rPr>
                <w:rFonts w:eastAsia="Times New Roman"/>
                <w:b/>
                <w:spacing w:val="0"/>
                <w:szCs w:val="20"/>
                <w:lang w:bidi="en-US"/>
              </w:rPr>
              <w:t>Drug kinetic models</w:t>
            </w:r>
          </w:p>
        </w:tc>
        <w:tc>
          <w:tcPr>
            <w:tcW w:w="0" w:type="auto"/>
            <w:tcBorders>
              <w:top w:val="single" w:sz="4" w:space="0" w:color="auto"/>
              <w:bottom w:val="single" w:sz="4" w:space="0" w:color="auto"/>
            </w:tcBorders>
            <w:shd w:val="clear" w:color="auto" w:fill="auto"/>
          </w:tcPr>
          <w:p w:rsidR="004A6AB7" w:rsidRPr="00892B66" w:rsidRDefault="004A6AB7" w:rsidP="004753CD">
            <w:pPr>
              <w:widowControl w:val="0"/>
              <w:autoSpaceDE w:val="0"/>
              <w:autoSpaceDN w:val="0"/>
              <w:ind w:right="849" w:firstLine="0"/>
              <w:jc w:val="left"/>
              <w:rPr>
                <w:rFonts w:eastAsia="Times New Roman"/>
                <w:b/>
                <w:spacing w:val="0"/>
                <w:szCs w:val="20"/>
                <w:lang w:bidi="en-US"/>
              </w:rPr>
            </w:pPr>
            <w:r w:rsidRPr="00892B66">
              <w:rPr>
                <w:rFonts w:eastAsia="Times New Roman"/>
                <w:b/>
                <w:spacing w:val="0"/>
                <w:szCs w:val="20"/>
                <w:lang w:bidi="en-US"/>
              </w:rPr>
              <w:t>R</w:t>
            </w:r>
            <w:r w:rsidRPr="00892B66">
              <w:rPr>
                <w:rFonts w:eastAsia="Times New Roman"/>
                <w:b/>
                <w:spacing w:val="0"/>
                <w:szCs w:val="20"/>
                <w:vertAlign w:val="superscript"/>
                <w:lang w:bidi="en-US"/>
              </w:rPr>
              <w:t>2</w:t>
            </w:r>
            <w:r w:rsidRPr="00892B66">
              <w:rPr>
                <w:rFonts w:eastAsia="Times New Roman"/>
                <w:b/>
                <w:spacing w:val="0"/>
                <w:szCs w:val="20"/>
                <w:lang w:bidi="en-US"/>
              </w:rPr>
              <w:t xml:space="preserve"> value</w:t>
            </w:r>
          </w:p>
        </w:tc>
      </w:tr>
      <w:tr w:rsidR="004A6AB7" w:rsidRPr="00C37549" w:rsidTr="004753CD">
        <w:trPr>
          <w:trHeight w:val="20"/>
          <w:jc w:val="center"/>
        </w:trPr>
        <w:tc>
          <w:tcPr>
            <w:tcW w:w="0" w:type="auto"/>
            <w:tcBorders>
              <w:top w:val="single" w:sz="4" w:space="0" w:color="auto"/>
            </w:tcBorders>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1</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206" w:firstLine="0"/>
              <w:jc w:val="left"/>
              <w:rPr>
                <w:rFonts w:eastAsia="Times New Roman"/>
                <w:spacing w:val="0"/>
                <w:szCs w:val="20"/>
                <w:lang w:bidi="en-US"/>
              </w:rPr>
            </w:pPr>
            <w:r w:rsidRPr="00892B66">
              <w:rPr>
                <w:rFonts w:eastAsia="Times New Roman"/>
                <w:spacing w:val="0"/>
                <w:szCs w:val="20"/>
                <w:lang w:bidi="en-US"/>
              </w:rPr>
              <w:t>Zero order</w:t>
            </w:r>
          </w:p>
        </w:tc>
        <w:tc>
          <w:tcPr>
            <w:tcW w:w="0" w:type="auto"/>
            <w:tcBorders>
              <w:top w:val="single" w:sz="4" w:space="0" w:color="auto"/>
            </w:tcBorders>
            <w:shd w:val="clear" w:color="auto" w:fill="auto"/>
          </w:tcPr>
          <w:p w:rsidR="004A6AB7" w:rsidRPr="00892B66" w:rsidRDefault="004A6AB7" w:rsidP="004753CD">
            <w:pPr>
              <w:widowControl w:val="0"/>
              <w:autoSpaceDE w:val="0"/>
              <w:autoSpaceDN w:val="0"/>
              <w:ind w:right="849" w:firstLine="0"/>
              <w:jc w:val="left"/>
              <w:rPr>
                <w:rFonts w:eastAsia="Times New Roman"/>
                <w:spacing w:val="0"/>
                <w:szCs w:val="20"/>
                <w:lang w:bidi="en-US"/>
              </w:rPr>
            </w:pPr>
            <w:r w:rsidRPr="00892B66">
              <w:rPr>
                <w:rFonts w:eastAsia="Times New Roman"/>
                <w:spacing w:val="0"/>
                <w:szCs w:val="20"/>
                <w:lang w:bidi="en-US"/>
              </w:rPr>
              <w:t>0.8332</w:t>
            </w:r>
          </w:p>
        </w:tc>
      </w:tr>
      <w:tr w:rsidR="004A6AB7" w:rsidRPr="00C37549" w:rsidTr="004753CD">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2</w:t>
            </w:r>
          </w:p>
        </w:tc>
        <w:tc>
          <w:tcPr>
            <w:tcW w:w="0" w:type="auto"/>
            <w:shd w:val="clear" w:color="auto" w:fill="auto"/>
          </w:tcPr>
          <w:p w:rsidR="004A6AB7" w:rsidRPr="00892B66" w:rsidRDefault="004A6AB7" w:rsidP="004753CD">
            <w:pPr>
              <w:widowControl w:val="0"/>
              <w:autoSpaceDE w:val="0"/>
              <w:autoSpaceDN w:val="0"/>
              <w:ind w:right="206" w:firstLine="0"/>
              <w:jc w:val="left"/>
              <w:rPr>
                <w:rFonts w:eastAsia="Times New Roman"/>
                <w:spacing w:val="0"/>
                <w:szCs w:val="20"/>
                <w:lang w:bidi="en-US"/>
              </w:rPr>
            </w:pPr>
            <w:r w:rsidRPr="00892B66">
              <w:rPr>
                <w:rFonts w:eastAsia="Times New Roman"/>
                <w:spacing w:val="0"/>
                <w:szCs w:val="20"/>
                <w:lang w:bidi="en-US"/>
              </w:rPr>
              <w:t>First order</w:t>
            </w:r>
          </w:p>
        </w:tc>
        <w:tc>
          <w:tcPr>
            <w:tcW w:w="0" w:type="auto"/>
            <w:shd w:val="clear" w:color="auto" w:fill="auto"/>
          </w:tcPr>
          <w:p w:rsidR="004A6AB7" w:rsidRPr="00892B66" w:rsidRDefault="004A6AB7" w:rsidP="004753CD">
            <w:pPr>
              <w:widowControl w:val="0"/>
              <w:autoSpaceDE w:val="0"/>
              <w:autoSpaceDN w:val="0"/>
              <w:ind w:right="849" w:firstLine="0"/>
              <w:jc w:val="left"/>
              <w:rPr>
                <w:rFonts w:eastAsia="Times New Roman"/>
                <w:spacing w:val="0"/>
                <w:szCs w:val="20"/>
                <w:lang w:bidi="en-US"/>
              </w:rPr>
            </w:pPr>
            <w:r w:rsidRPr="00892B66">
              <w:rPr>
                <w:rFonts w:eastAsia="Times New Roman"/>
                <w:spacing w:val="0"/>
                <w:szCs w:val="20"/>
                <w:lang w:bidi="en-US"/>
              </w:rPr>
              <w:t>0.5407</w:t>
            </w:r>
          </w:p>
        </w:tc>
      </w:tr>
      <w:tr w:rsidR="004A6AB7" w:rsidRPr="00C37549" w:rsidTr="004753CD">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4</w:t>
            </w:r>
          </w:p>
        </w:tc>
        <w:tc>
          <w:tcPr>
            <w:tcW w:w="0" w:type="auto"/>
            <w:shd w:val="clear" w:color="auto" w:fill="auto"/>
          </w:tcPr>
          <w:p w:rsidR="004A6AB7" w:rsidRPr="00892B66" w:rsidRDefault="004A6AB7" w:rsidP="004753CD">
            <w:pPr>
              <w:widowControl w:val="0"/>
              <w:autoSpaceDE w:val="0"/>
              <w:autoSpaceDN w:val="0"/>
              <w:ind w:right="208" w:firstLine="0"/>
              <w:jc w:val="left"/>
              <w:rPr>
                <w:rFonts w:eastAsia="Times New Roman"/>
                <w:spacing w:val="0"/>
                <w:szCs w:val="20"/>
                <w:lang w:bidi="en-US"/>
              </w:rPr>
            </w:pPr>
            <w:proofErr w:type="spellStart"/>
            <w:r w:rsidRPr="00892B66">
              <w:rPr>
                <w:rFonts w:eastAsia="Times New Roman"/>
                <w:spacing w:val="0"/>
                <w:szCs w:val="20"/>
                <w:lang w:bidi="en-US"/>
              </w:rPr>
              <w:t>Korsmeyer</w:t>
            </w:r>
            <w:proofErr w:type="spellEnd"/>
            <w:r w:rsidRPr="00892B66">
              <w:rPr>
                <w:rFonts w:eastAsia="Times New Roman"/>
                <w:spacing w:val="0"/>
                <w:szCs w:val="20"/>
                <w:lang w:bidi="en-US"/>
              </w:rPr>
              <w:t xml:space="preserve">- </w:t>
            </w:r>
            <w:proofErr w:type="spellStart"/>
            <w:r w:rsidRPr="00892B66">
              <w:rPr>
                <w:rFonts w:eastAsia="Times New Roman"/>
                <w:spacing w:val="0"/>
                <w:szCs w:val="20"/>
                <w:lang w:bidi="en-US"/>
              </w:rPr>
              <w:t>peppas</w:t>
            </w:r>
            <w:proofErr w:type="spellEnd"/>
            <w:r w:rsidRPr="00892B66">
              <w:rPr>
                <w:rFonts w:eastAsia="Times New Roman"/>
                <w:spacing w:val="57"/>
                <w:szCs w:val="20"/>
                <w:lang w:bidi="en-US"/>
              </w:rPr>
              <w:t xml:space="preserve"> </w:t>
            </w:r>
            <w:r w:rsidRPr="00892B66">
              <w:rPr>
                <w:rFonts w:eastAsia="Times New Roman"/>
                <w:spacing w:val="0"/>
                <w:szCs w:val="20"/>
                <w:lang w:bidi="en-US"/>
              </w:rPr>
              <w:t>model</w:t>
            </w:r>
          </w:p>
        </w:tc>
        <w:tc>
          <w:tcPr>
            <w:tcW w:w="0" w:type="auto"/>
            <w:shd w:val="clear" w:color="auto" w:fill="auto"/>
          </w:tcPr>
          <w:p w:rsidR="004A6AB7" w:rsidRPr="00892B66" w:rsidRDefault="004A6AB7" w:rsidP="004753CD">
            <w:pPr>
              <w:widowControl w:val="0"/>
              <w:autoSpaceDE w:val="0"/>
              <w:autoSpaceDN w:val="0"/>
              <w:ind w:right="849" w:firstLine="0"/>
              <w:jc w:val="left"/>
              <w:rPr>
                <w:rFonts w:eastAsia="Times New Roman"/>
                <w:spacing w:val="0"/>
                <w:szCs w:val="20"/>
                <w:lang w:bidi="en-US"/>
              </w:rPr>
            </w:pPr>
            <w:r w:rsidRPr="00892B66">
              <w:rPr>
                <w:rFonts w:eastAsia="Times New Roman"/>
                <w:spacing w:val="0"/>
                <w:szCs w:val="20"/>
                <w:lang w:bidi="en-US"/>
              </w:rPr>
              <w:t>0.8704</w:t>
            </w:r>
          </w:p>
        </w:tc>
      </w:tr>
      <w:tr w:rsidR="004A6AB7" w:rsidRPr="00C37549" w:rsidTr="004753CD">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5</w:t>
            </w:r>
          </w:p>
        </w:tc>
        <w:tc>
          <w:tcPr>
            <w:tcW w:w="0" w:type="auto"/>
            <w:shd w:val="clear" w:color="auto" w:fill="auto"/>
          </w:tcPr>
          <w:p w:rsidR="004A6AB7" w:rsidRPr="00892B66" w:rsidRDefault="004A6AB7" w:rsidP="004753CD">
            <w:pPr>
              <w:widowControl w:val="0"/>
              <w:autoSpaceDE w:val="0"/>
              <w:autoSpaceDN w:val="0"/>
              <w:ind w:right="207" w:firstLine="0"/>
              <w:jc w:val="left"/>
              <w:rPr>
                <w:rFonts w:eastAsia="Times New Roman"/>
                <w:spacing w:val="0"/>
                <w:szCs w:val="20"/>
                <w:lang w:bidi="en-US"/>
              </w:rPr>
            </w:pPr>
            <w:r w:rsidRPr="00892B66">
              <w:rPr>
                <w:rFonts w:eastAsia="Times New Roman"/>
                <w:spacing w:val="0"/>
                <w:szCs w:val="20"/>
                <w:lang w:bidi="en-US"/>
              </w:rPr>
              <w:t>Higuchi model</w:t>
            </w:r>
          </w:p>
        </w:tc>
        <w:tc>
          <w:tcPr>
            <w:tcW w:w="0" w:type="auto"/>
            <w:shd w:val="clear" w:color="auto" w:fill="auto"/>
          </w:tcPr>
          <w:p w:rsidR="004A6AB7" w:rsidRPr="00892B66" w:rsidRDefault="004A6AB7" w:rsidP="004753CD">
            <w:pPr>
              <w:widowControl w:val="0"/>
              <w:autoSpaceDE w:val="0"/>
              <w:autoSpaceDN w:val="0"/>
              <w:ind w:right="849" w:firstLine="0"/>
              <w:jc w:val="left"/>
              <w:rPr>
                <w:rFonts w:eastAsia="Times New Roman"/>
                <w:spacing w:val="0"/>
                <w:szCs w:val="20"/>
                <w:lang w:bidi="en-US"/>
              </w:rPr>
            </w:pPr>
            <w:r w:rsidRPr="00892B66">
              <w:rPr>
                <w:rFonts w:eastAsia="Times New Roman"/>
                <w:spacing w:val="0"/>
                <w:szCs w:val="20"/>
                <w:lang w:bidi="en-US"/>
              </w:rPr>
              <w:t>0.9744</w:t>
            </w:r>
          </w:p>
        </w:tc>
      </w:tr>
      <w:tr w:rsidR="004A6AB7" w:rsidRPr="00C37549" w:rsidTr="004753CD">
        <w:trPr>
          <w:trHeight w:val="20"/>
          <w:jc w:val="center"/>
        </w:trPr>
        <w:tc>
          <w:tcPr>
            <w:tcW w:w="0" w:type="auto"/>
            <w:shd w:val="clear" w:color="auto" w:fill="auto"/>
          </w:tcPr>
          <w:p w:rsidR="004A6AB7" w:rsidRPr="00892B66" w:rsidRDefault="004A6AB7" w:rsidP="004753CD">
            <w:pPr>
              <w:keepNext/>
              <w:keepLines/>
              <w:ind w:firstLine="0"/>
              <w:jc w:val="left"/>
              <w:outlineLvl w:val="1"/>
              <w:rPr>
                <w:rFonts w:eastAsia="Times New Roman"/>
                <w:spacing w:val="0"/>
                <w:szCs w:val="20"/>
                <w:lang w:val="en-IN"/>
              </w:rPr>
            </w:pPr>
            <w:r w:rsidRPr="00892B66">
              <w:rPr>
                <w:rFonts w:eastAsia="Times New Roman"/>
                <w:spacing w:val="0"/>
                <w:szCs w:val="20"/>
                <w:lang w:val="en-IN"/>
              </w:rPr>
              <w:t>6</w:t>
            </w:r>
          </w:p>
        </w:tc>
        <w:tc>
          <w:tcPr>
            <w:tcW w:w="0" w:type="auto"/>
            <w:shd w:val="clear" w:color="auto" w:fill="auto"/>
          </w:tcPr>
          <w:p w:rsidR="004A6AB7" w:rsidRPr="00892B66" w:rsidRDefault="004A6AB7" w:rsidP="004753CD">
            <w:pPr>
              <w:widowControl w:val="0"/>
              <w:autoSpaceDE w:val="0"/>
              <w:autoSpaceDN w:val="0"/>
              <w:ind w:right="205" w:firstLine="0"/>
              <w:jc w:val="left"/>
              <w:rPr>
                <w:rFonts w:eastAsia="Times New Roman"/>
                <w:spacing w:val="0"/>
                <w:szCs w:val="20"/>
                <w:lang w:bidi="en-US"/>
              </w:rPr>
            </w:pPr>
            <w:r w:rsidRPr="00892B66">
              <w:rPr>
                <w:rFonts w:eastAsia="Times New Roman"/>
                <w:spacing w:val="0"/>
                <w:szCs w:val="20"/>
                <w:lang w:bidi="en-US"/>
              </w:rPr>
              <w:t>Hixson-</w:t>
            </w:r>
            <w:proofErr w:type="spellStart"/>
            <w:r w:rsidRPr="00892B66">
              <w:rPr>
                <w:rFonts w:eastAsia="Times New Roman"/>
                <w:spacing w:val="0"/>
                <w:szCs w:val="20"/>
                <w:lang w:bidi="en-US"/>
              </w:rPr>
              <w:t>crowell</w:t>
            </w:r>
            <w:proofErr w:type="spellEnd"/>
            <w:r w:rsidRPr="00892B66">
              <w:rPr>
                <w:rFonts w:eastAsia="Times New Roman"/>
                <w:spacing w:val="0"/>
                <w:szCs w:val="20"/>
                <w:lang w:bidi="en-US"/>
              </w:rPr>
              <w:t xml:space="preserve"> model</w:t>
            </w:r>
          </w:p>
        </w:tc>
        <w:tc>
          <w:tcPr>
            <w:tcW w:w="0" w:type="auto"/>
            <w:shd w:val="clear" w:color="auto" w:fill="auto"/>
          </w:tcPr>
          <w:p w:rsidR="004A6AB7" w:rsidRPr="00892B66" w:rsidRDefault="004A6AB7" w:rsidP="004753CD">
            <w:pPr>
              <w:widowControl w:val="0"/>
              <w:autoSpaceDE w:val="0"/>
              <w:autoSpaceDN w:val="0"/>
              <w:ind w:right="849" w:firstLine="0"/>
              <w:jc w:val="left"/>
              <w:rPr>
                <w:rFonts w:eastAsia="Times New Roman"/>
                <w:spacing w:val="0"/>
                <w:szCs w:val="20"/>
                <w:lang w:bidi="en-US"/>
              </w:rPr>
            </w:pPr>
            <w:r w:rsidRPr="00892B66">
              <w:rPr>
                <w:rFonts w:eastAsia="Times New Roman"/>
                <w:spacing w:val="0"/>
                <w:szCs w:val="20"/>
                <w:lang w:bidi="en-US"/>
              </w:rPr>
              <w:t>0.0226</w:t>
            </w:r>
          </w:p>
        </w:tc>
      </w:tr>
    </w:tbl>
    <w:p w:rsidR="004A6AB7" w:rsidRPr="00892B66" w:rsidRDefault="004A6AB7" w:rsidP="004A6AB7">
      <w:pPr>
        <w:ind w:firstLine="0"/>
        <w:rPr>
          <w:b/>
          <w:bCs/>
          <w:spacing w:val="0"/>
          <w:szCs w:val="20"/>
          <w:lang w:val="en-IN"/>
        </w:rPr>
      </w:pPr>
    </w:p>
    <w:p w:rsidR="009A2F7E" w:rsidRDefault="009A2F7E" w:rsidP="004A6AB7">
      <w:pPr>
        <w:pStyle w:val="Heading5"/>
        <w:rPr>
          <w:lang w:val="en-IN"/>
        </w:rPr>
        <w:sectPr w:rsidR="009A2F7E" w:rsidSect="00DE0C4C">
          <w:type w:val="continuous"/>
          <w:pgSz w:w="12240" w:h="15840"/>
          <w:pgMar w:top="1170" w:right="1440" w:bottom="720" w:left="1350" w:header="720" w:footer="495" w:gutter="0"/>
          <w:cols w:space="720"/>
          <w:docGrid w:linePitch="360"/>
        </w:sectPr>
      </w:pPr>
    </w:p>
    <w:p w:rsidR="004A6AB7" w:rsidRPr="00892B66" w:rsidRDefault="004A6AB7" w:rsidP="004A6AB7">
      <w:pPr>
        <w:pStyle w:val="Heading5"/>
        <w:rPr>
          <w:lang w:val="en-IN"/>
        </w:rPr>
      </w:pPr>
      <w:r w:rsidRPr="00892B66">
        <w:rPr>
          <w:lang w:val="en-IN"/>
        </w:rPr>
        <w:lastRenderedPageBreak/>
        <w:t xml:space="preserve">Stability studies for best </w:t>
      </w:r>
      <w:bookmarkEnd w:id="8"/>
      <w:r w:rsidRPr="00892B66">
        <w:rPr>
          <w:lang w:val="en-IN"/>
        </w:rPr>
        <w:t>formulation</w:t>
      </w:r>
    </w:p>
    <w:p w:rsidR="004A6AB7" w:rsidRPr="00892B66" w:rsidRDefault="004A6AB7" w:rsidP="004A6AB7">
      <w:pPr>
        <w:rPr>
          <w:lang w:val="en-IN"/>
        </w:rPr>
      </w:pPr>
      <w:r w:rsidRPr="00892B66">
        <w:rPr>
          <w:lang w:val="en-IN"/>
        </w:rPr>
        <w:t>The tablets of best formulation were sealed in amber-</w:t>
      </w:r>
      <w:proofErr w:type="spellStart"/>
      <w:r w:rsidRPr="00892B66">
        <w:rPr>
          <w:lang w:val="en-IN"/>
        </w:rPr>
        <w:t>colored</w:t>
      </w:r>
      <w:proofErr w:type="spellEnd"/>
      <w:r w:rsidRPr="00892B66">
        <w:rPr>
          <w:lang w:val="en-IN"/>
        </w:rPr>
        <w:t xml:space="preserve"> bottle and kept it in stability chamber which was maintained at 40±2°c / 75±5% RH. The study was carried out for one month. At the end of study, tablets were removed from bottle and </w:t>
      </w:r>
      <w:proofErr w:type="spellStart"/>
      <w:r w:rsidRPr="00892B66">
        <w:rPr>
          <w:lang w:val="en-IN"/>
        </w:rPr>
        <w:t>analyzed</w:t>
      </w:r>
      <w:proofErr w:type="spellEnd"/>
      <w:r w:rsidRPr="00892B66">
        <w:rPr>
          <w:lang w:val="en-IN"/>
        </w:rPr>
        <w:t xml:space="preserve"> for Physical evaluation, disintegration time, wetting time, drug content and in-vitro dissolution studies. Similarity (f2) factor was calculated using the software DD Solver for the tablets after stability studies and before stability studies. The formulations have no significant difference in dissolution.</w:t>
      </w:r>
    </w:p>
    <w:p w:rsidR="004A6AB7" w:rsidRDefault="004A6AB7" w:rsidP="004A6AB7">
      <w:pPr>
        <w:pStyle w:val="Heading4"/>
        <w:rPr>
          <w:lang w:val="en-IN"/>
        </w:rPr>
      </w:pPr>
    </w:p>
    <w:p w:rsidR="004A6AB7" w:rsidRPr="00892B66" w:rsidRDefault="004A6AB7" w:rsidP="004A6AB7">
      <w:pPr>
        <w:pStyle w:val="Heading4"/>
        <w:rPr>
          <w:lang w:val="en-IN"/>
        </w:rPr>
      </w:pPr>
      <w:r>
        <w:rPr>
          <w:lang w:val="en-IN"/>
        </w:rPr>
        <w:t>Conclusion</w:t>
      </w:r>
    </w:p>
    <w:p w:rsidR="004A6AB7" w:rsidRPr="00892B66" w:rsidRDefault="004A6AB7" w:rsidP="004A6AB7">
      <w:pPr>
        <w:rPr>
          <w:lang w:val="en-IN"/>
        </w:rPr>
      </w:pPr>
      <w:r w:rsidRPr="00892B66">
        <w:rPr>
          <w:lang w:val="en-IN"/>
        </w:rPr>
        <w:t xml:space="preserve">Mouth Dissolving Tablets were formulated using natural </w:t>
      </w:r>
      <w:proofErr w:type="spellStart"/>
      <w:r w:rsidRPr="00892B66">
        <w:rPr>
          <w:lang w:val="en-IN"/>
        </w:rPr>
        <w:t>superdisintegrant</w:t>
      </w:r>
      <w:proofErr w:type="spellEnd"/>
      <w:r w:rsidRPr="00892B66">
        <w:rPr>
          <w:lang w:val="en-IN"/>
        </w:rPr>
        <w:t xml:space="preserve"> after evaluating the increasing demand for natural excipients due to advantages like biocompatibility, biodegradability, price effective and better activity than synthetic excipients.</w:t>
      </w:r>
    </w:p>
    <w:p w:rsidR="004A6AB7" w:rsidRPr="00892B66" w:rsidRDefault="004A6AB7" w:rsidP="004A6AB7">
      <w:pPr>
        <w:rPr>
          <w:lang w:val="en-IN"/>
        </w:rPr>
      </w:pPr>
      <w:r w:rsidRPr="00892B66">
        <w:rPr>
          <w:lang w:val="en-IN"/>
        </w:rPr>
        <w:lastRenderedPageBreak/>
        <w:t xml:space="preserve">Several formulations were formulated using Mucilage of </w:t>
      </w:r>
      <w:proofErr w:type="spellStart"/>
      <w:r w:rsidRPr="00892B66">
        <w:rPr>
          <w:lang w:val="en-IN"/>
        </w:rPr>
        <w:t>Plantago</w:t>
      </w:r>
      <w:proofErr w:type="spellEnd"/>
      <w:r w:rsidRPr="00892B66">
        <w:rPr>
          <w:lang w:val="en-IN"/>
        </w:rPr>
        <w:t xml:space="preserve"> </w:t>
      </w:r>
      <w:proofErr w:type="spellStart"/>
      <w:r w:rsidRPr="00892B66">
        <w:rPr>
          <w:lang w:val="en-IN"/>
        </w:rPr>
        <w:t>ovata</w:t>
      </w:r>
      <w:proofErr w:type="spellEnd"/>
      <w:r w:rsidRPr="00892B66">
        <w:rPr>
          <w:lang w:val="en-IN"/>
        </w:rPr>
        <w:t xml:space="preserve"> and Guar gum in concentration of 2-11% and 3-12% respectively, one formulation formulated without any </w:t>
      </w:r>
      <w:proofErr w:type="spellStart"/>
      <w:r w:rsidRPr="00892B66">
        <w:rPr>
          <w:lang w:val="en-IN"/>
        </w:rPr>
        <w:t>superdisintegrant</w:t>
      </w:r>
      <w:proofErr w:type="spellEnd"/>
      <w:r w:rsidRPr="00892B66">
        <w:rPr>
          <w:lang w:val="en-IN"/>
        </w:rPr>
        <w:t xml:space="preserve"> and two formulations were formulated using synthetic </w:t>
      </w:r>
      <w:proofErr w:type="spellStart"/>
      <w:r w:rsidRPr="00892B66">
        <w:rPr>
          <w:lang w:val="en-IN"/>
        </w:rPr>
        <w:t>superdisintegrant</w:t>
      </w:r>
      <w:proofErr w:type="spellEnd"/>
      <w:r w:rsidRPr="00892B66">
        <w:rPr>
          <w:lang w:val="en-IN"/>
        </w:rPr>
        <w:t xml:space="preserve"> for comparison with natural super disintegration. Good result occurred from 3 natural and 2 synthetic agents.</w:t>
      </w:r>
    </w:p>
    <w:p w:rsidR="004A6AB7" w:rsidRPr="00892B66" w:rsidRDefault="004A6AB7" w:rsidP="004A6AB7">
      <w:pPr>
        <w:rPr>
          <w:lang w:val="en-IN"/>
        </w:rPr>
      </w:pPr>
      <w:r w:rsidRPr="00892B66">
        <w:rPr>
          <w:lang w:val="en-IN"/>
        </w:rPr>
        <w:t xml:space="preserve">On the basis of in-vitro study it was found that formulation F3 containing 8% mucilage was best formulation. It was also observed that on increasing the concentration of mucilage beyond 8% and guar gum beyond 9%, super disintegration property was destroyed because disintegration time of tablets formulated with 11% mucilage and 9% guar gum was more than tablet formulated without any </w:t>
      </w:r>
      <w:proofErr w:type="spellStart"/>
      <w:r w:rsidRPr="00892B66">
        <w:rPr>
          <w:lang w:val="en-IN"/>
        </w:rPr>
        <w:t>superdisintegrant</w:t>
      </w:r>
      <w:proofErr w:type="spellEnd"/>
      <w:r w:rsidRPr="00892B66">
        <w:rPr>
          <w:lang w:val="en-IN"/>
        </w:rPr>
        <w:t>.</w:t>
      </w:r>
    </w:p>
    <w:p w:rsidR="004A6AB7" w:rsidRPr="00892B66" w:rsidRDefault="004A6AB7" w:rsidP="004A6AB7">
      <w:pPr>
        <w:rPr>
          <w:lang w:val="en-IN"/>
        </w:rPr>
      </w:pPr>
      <w:r w:rsidRPr="00892B66">
        <w:rPr>
          <w:lang w:val="en-IN"/>
        </w:rPr>
        <w:t>The stability studies revealed that F3 (best formulation) remain stable after exposure to elevated conditions of temperature and moisture.</w:t>
      </w:r>
    </w:p>
    <w:p w:rsidR="009A2F7E" w:rsidRDefault="009A2F7E" w:rsidP="004A6AB7">
      <w:pPr>
        <w:pStyle w:val="Heading4"/>
        <w:rPr>
          <w:lang w:val="en-IN"/>
        </w:rPr>
        <w:sectPr w:rsidR="009A2F7E" w:rsidSect="009A2F7E">
          <w:type w:val="continuous"/>
          <w:pgSz w:w="12240" w:h="15840"/>
          <w:pgMar w:top="1170" w:right="1440" w:bottom="720" w:left="1350" w:header="720" w:footer="495" w:gutter="0"/>
          <w:cols w:num="2" w:space="720"/>
          <w:docGrid w:linePitch="360"/>
        </w:sectPr>
      </w:pPr>
    </w:p>
    <w:p w:rsidR="004A6AB7" w:rsidRDefault="004A6AB7" w:rsidP="004A6AB7">
      <w:pPr>
        <w:pStyle w:val="Heading4"/>
        <w:rPr>
          <w:lang w:val="en-IN"/>
        </w:rPr>
      </w:pPr>
    </w:p>
    <w:p w:rsidR="004A6AB7" w:rsidRPr="00892B66" w:rsidRDefault="004A6AB7" w:rsidP="004A6AB7">
      <w:pPr>
        <w:pStyle w:val="Heading4"/>
        <w:rPr>
          <w:lang w:val="en-IN"/>
        </w:rPr>
      </w:pPr>
      <w:r>
        <w:rPr>
          <w:lang w:val="en-IN"/>
        </w:rPr>
        <w:t>References</w:t>
      </w:r>
      <w:r w:rsidRPr="00892B66">
        <w:rPr>
          <w:lang w:val="en-IN"/>
        </w:rPr>
        <w:tab/>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Altuntas</w:t>
      </w:r>
      <w:proofErr w:type="spellEnd"/>
      <w:r w:rsidRPr="00892B66">
        <w:rPr>
          <w:rFonts w:eastAsia="Times New Roman"/>
          <w:spacing w:val="0"/>
          <w:szCs w:val="20"/>
        </w:rPr>
        <w:t>, T. G., Journal of liquid chromatography &amp; related technologies. 2004</w:t>
      </w:r>
      <w:r>
        <w:rPr>
          <w:rFonts w:eastAsia="Times New Roman"/>
          <w:spacing w:val="0"/>
          <w:szCs w:val="20"/>
        </w:rPr>
        <w:t xml:space="preserve">, </w:t>
      </w:r>
      <w:r w:rsidRPr="00892B66">
        <w:rPr>
          <w:rFonts w:eastAsia="Times New Roman"/>
          <w:spacing w:val="0"/>
          <w:szCs w:val="20"/>
        </w:rPr>
        <w:t>83-93.</w:t>
      </w:r>
    </w:p>
    <w:p w:rsidR="004A6AB7" w:rsidRPr="00892B66"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Dale Martin., 35th International edition, the complete drug reference, pharmaceutical press, London, Chicago, 1094.</w:t>
      </w:r>
    </w:p>
    <w:p w:rsidR="004A6AB7" w:rsidRPr="00892B66"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Allen, L.V., and Wang, B., Particulate support matrix for making a rapidly dissolving tablet, US Patent 1997</w:t>
      </w:r>
      <w:r>
        <w:rPr>
          <w:rFonts w:eastAsia="Times New Roman"/>
          <w:spacing w:val="0"/>
          <w:szCs w:val="20"/>
        </w:rPr>
        <w:t xml:space="preserve">, </w:t>
      </w:r>
      <w:r w:rsidRPr="00892B66">
        <w:rPr>
          <w:rFonts w:eastAsia="Times New Roman"/>
          <w:spacing w:val="0"/>
          <w:szCs w:val="20"/>
        </w:rPr>
        <w:t>5595761.</w:t>
      </w:r>
    </w:p>
    <w:p w:rsidR="004A6AB7" w:rsidRPr="00892B66" w:rsidRDefault="004A6AB7" w:rsidP="004A6AB7">
      <w:pPr>
        <w:numPr>
          <w:ilvl w:val="0"/>
          <w:numId w:val="46"/>
        </w:numPr>
        <w:ind w:left="446" w:hanging="446"/>
        <w:contextualSpacing/>
        <w:rPr>
          <w:rFonts w:eastAsia="Times New Roman"/>
          <w:spacing w:val="0"/>
          <w:szCs w:val="20"/>
        </w:rPr>
      </w:pPr>
      <w:proofErr w:type="spellStart"/>
      <w:proofErr w:type="gramStart"/>
      <w:r w:rsidRPr="00892B66">
        <w:rPr>
          <w:rFonts w:eastAsia="Times New Roman"/>
          <w:spacing w:val="0"/>
          <w:szCs w:val="20"/>
        </w:rPr>
        <w:t>Pebley</w:t>
      </w:r>
      <w:proofErr w:type="spellEnd"/>
      <w:r w:rsidRPr="00892B66">
        <w:rPr>
          <w:rFonts w:eastAsia="Times New Roman"/>
          <w:spacing w:val="0"/>
          <w:szCs w:val="20"/>
        </w:rPr>
        <w:t>.,</w:t>
      </w:r>
      <w:proofErr w:type="gramEnd"/>
      <w:r>
        <w:rPr>
          <w:rFonts w:eastAsia="Times New Roman"/>
          <w:spacing w:val="0"/>
          <w:szCs w:val="20"/>
        </w:rPr>
        <w:t xml:space="preserve"> </w:t>
      </w:r>
      <w:r w:rsidRPr="00892B66">
        <w:rPr>
          <w:rFonts w:eastAsia="Times New Roman"/>
          <w:spacing w:val="0"/>
          <w:szCs w:val="20"/>
        </w:rPr>
        <w:t xml:space="preserve">WS., </w:t>
      </w:r>
      <w:proofErr w:type="spellStart"/>
      <w:r w:rsidRPr="00892B66">
        <w:rPr>
          <w:rFonts w:eastAsia="Times New Roman"/>
          <w:spacing w:val="0"/>
          <w:szCs w:val="20"/>
        </w:rPr>
        <w:t>Jager</w:t>
      </w:r>
      <w:proofErr w:type="spellEnd"/>
      <w:r w:rsidRPr="00892B66">
        <w:rPr>
          <w:rFonts w:eastAsia="Times New Roman"/>
          <w:spacing w:val="0"/>
          <w:szCs w:val="20"/>
        </w:rPr>
        <w:t>., NE, and Thompson SJ, Rapidly disintegrating tablets, US Patent No.5, 1994</w:t>
      </w:r>
      <w:r>
        <w:rPr>
          <w:rFonts w:eastAsia="Times New Roman"/>
          <w:spacing w:val="0"/>
          <w:szCs w:val="20"/>
        </w:rPr>
        <w:t xml:space="preserve">, </w:t>
      </w:r>
      <w:r w:rsidRPr="00892B66">
        <w:rPr>
          <w:rFonts w:eastAsia="Times New Roman"/>
          <w:spacing w:val="0"/>
          <w:szCs w:val="20"/>
        </w:rPr>
        <w:t>298, 2.</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Bogner</w:t>
      </w:r>
      <w:proofErr w:type="spellEnd"/>
      <w:r w:rsidRPr="00892B66">
        <w:rPr>
          <w:rFonts w:eastAsia="Times New Roman"/>
          <w:spacing w:val="0"/>
          <w:szCs w:val="20"/>
        </w:rPr>
        <w:t xml:space="preserve">, R.H., and </w:t>
      </w:r>
      <w:proofErr w:type="spellStart"/>
      <w:r w:rsidRPr="00892B66">
        <w:rPr>
          <w:rFonts w:eastAsia="Times New Roman"/>
          <w:spacing w:val="0"/>
          <w:szCs w:val="20"/>
        </w:rPr>
        <w:t>sWilkosz</w:t>
      </w:r>
      <w:proofErr w:type="spellEnd"/>
      <w:r w:rsidRPr="00892B66">
        <w:rPr>
          <w:rFonts w:eastAsia="Times New Roman"/>
          <w:spacing w:val="0"/>
          <w:szCs w:val="20"/>
        </w:rPr>
        <w:t>, MF, Fast-dissolving tablets: new dosage convenience for patients, U.S. Pharm. 27, 2002</w:t>
      </w:r>
      <w:r>
        <w:rPr>
          <w:rFonts w:eastAsia="Times New Roman"/>
          <w:spacing w:val="0"/>
          <w:szCs w:val="20"/>
        </w:rPr>
        <w:t xml:space="preserve">, </w:t>
      </w:r>
      <w:r w:rsidRPr="00892B66">
        <w:rPr>
          <w:rFonts w:eastAsia="Times New Roman"/>
          <w:spacing w:val="0"/>
          <w:szCs w:val="20"/>
        </w:rPr>
        <w:t>34–43.</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Sanket</w:t>
      </w:r>
      <w:proofErr w:type="spellEnd"/>
      <w:r w:rsidRPr="00892B66">
        <w:rPr>
          <w:rFonts w:eastAsia="Times New Roman"/>
          <w:spacing w:val="0"/>
          <w:szCs w:val="20"/>
        </w:rPr>
        <w:t xml:space="preserve"> K., Shiv K. G., “Mouth dissolving tablet (FDTs): Current status, new market opportunities, recent advances in manufacturing technologies and future prospects”. Int. J. Pharm. Pharm. </w:t>
      </w:r>
      <w:proofErr w:type="spellStart"/>
      <w:r w:rsidRPr="00892B66">
        <w:rPr>
          <w:rFonts w:eastAsia="Times New Roman"/>
          <w:spacing w:val="0"/>
          <w:szCs w:val="20"/>
        </w:rPr>
        <w:t>Sci</w:t>
      </w:r>
      <w:proofErr w:type="spellEnd"/>
      <w:r w:rsidRPr="00892B66">
        <w:rPr>
          <w:rFonts w:eastAsia="Times New Roman"/>
          <w:spacing w:val="0"/>
          <w:szCs w:val="20"/>
        </w:rPr>
        <w:t>, 6(7)</w:t>
      </w:r>
      <w:r>
        <w:rPr>
          <w:rFonts w:eastAsia="Times New Roman"/>
          <w:spacing w:val="0"/>
          <w:szCs w:val="20"/>
        </w:rPr>
        <w:t xml:space="preserve">, </w:t>
      </w:r>
      <w:r w:rsidRPr="00892B66">
        <w:rPr>
          <w:rFonts w:eastAsia="Times New Roman"/>
          <w:spacing w:val="0"/>
          <w:szCs w:val="20"/>
        </w:rPr>
        <w:t>2014</w:t>
      </w:r>
      <w:r>
        <w:rPr>
          <w:rFonts w:eastAsia="Times New Roman"/>
          <w:spacing w:val="0"/>
          <w:szCs w:val="20"/>
        </w:rPr>
        <w:t xml:space="preserve">, </w:t>
      </w:r>
      <w:r w:rsidRPr="00892B66">
        <w:rPr>
          <w:rFonts w:eastAsia="Times New Roman"/>
          <w:spacing w:val="0"/>
          <w:szCs w:val="20"/>
        </w:rPr>
        <w:t>22-35.</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Shukla</w:t>
      </w:r>
      <w:proofErr w:type="spellEnd"/>
      <w:r w:rsidRPr="00892B66">
        <w:rPr>
          <w:rFonts w:eastAsia="Times New Roman"/>
          <w:spacing w:val="0"/>
          <w:szCs w:val="20"/>
        </w:rPr>
        <w:t xml:space="preserve">, D., </w:t>
      </w:r>
      <w:proofErr w:type="spellStart"/>
      <w:r w:rsidRPr="00892B66">
        <w:rPr>
          <w:rFonts w:eastAsia="Times New Roman"/>
          <w:spacing w:val="0"/>
          <w:szCs w:val="20"/>
        </w:rPr>
        <w:t>Chakraborty</w:t>
      </w:r>
      <w:proofErr w:type="spellEnd"/>
      <w:r w:rsidRPr="00892B66">
        <w:rPr>
          <w:rFonts w:eastAsia="Times New Roman"/>
          <w:spacing w:val="0"/>
          <w:szCs w:val="20"/>
        </w:rPr>
        <w:t xml:space="preserve"> S., Singh S., Mishra B., Science Pharm. 2009</w:t>
      </w:r>
      <w:r>
        <w:rPr>
          <w:rFonts w:eastAsia="Times New Roman"/>
          <w:spacing w:val="0"/>
          <w:szCs w:val="20"/>
        </w:rPr>
        <w:t xml:space="preserve">, </w:t>
      </w:r>
      <w:r w:rsidRPr="00892B66">
        <w:rPr>
          <w:rFonts w:eastAsia="Times New Roman"/>
          <w:spacing w:val="0"/>
          <w:szCs w:val="20"/>
        </w:rPr>
        <w:t>309-326.</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Leuner</w:t>
      </w:r>
      <w:proofErr w:type="spellEnd"/>
      <w:r w:rsidRPr="00892B66">
        <w:rPr>
          <w:rFonts w:eastAsia="Times New Roman"/>
          <w:spacing w:val="0"/>
          <w:szCs w:val="20"/>
        </w:rPr>
        <w:t xml:space="preserve">, C., </w:t>
      </w:r>
      <w:proofErr w:type="spellStart"/>
      <w:r w:rsidRPr="00892B66">
        <w:rPr>
          <w:rFonts w:eastAsia="Times New Roman"/>
          <w:spacing w:val="0"/>
          <w:szCs w:val="20"/>
        </w:rPr>
        <w:t>DressmanJ</w:t>
      </w:r>
      <w:proofErr w:type="spellEnd"/>
      <w:r w:rsidRPr="00892B66">
        <w:rPr>
          <w:rFonts w:eastAsia="Times New Roman"/>
          <w:spacing w:val="0"/>
          <w:szCs w:val="20"/>
        </w:rPr>
        <w:t>,</w:t>
      </w:r>
      <w:r>
        <w:rPr>
          <w:rFonts w:eastAsia="Times New Roman"/>
          <w:spacing w:val="0"/>
          <w:szCs w:val="20"/>
        </w:rPr>
        <w:t xml:space="preserve"> </w:t>
      </w:r>
      <w:r w:rsidRPr="00892B66">
        <w:rPr>
          <w:rFonts w:eastAsia="Times New Roman"/>
          <w:spacing w:val="0"/>
          <w:szCs w:val="20"/>
        </w:rPr>
        <w:t xml:space="preserve">European J of Pharm and </w:t>
      </w:r>
      <w:proofErr w:type="spellStart"/>
      <w:r w:rsidRPr="00892B66">
        <w:rPr>
          <w:rFonts w:eastAsia="Times New Roman"/>
          <w:spacing w:val="0"/>
          <w:szCs w:val="20"/>
        </w:rPr>
        <w:t>Biopharm</w:t>
      </w:r>
      <w:proofErr w:type="spellEnd"/>
      <w:r w:rsidRPr="00892B66">
        <w:rPr>
          <w:rFonts w:eastAsia="Times New Roman"/>
          <w:spacing w:val="0"/>
          <w:szCs w:val="20"/>
        </w:rPr>
        <w:t>, 50, 2000</w:t>
      </w:r>
      <w:r>
        <w:rPr>
          <w:rFonts w:eastAsia="Times New Roman"/>
          <w:spacing w:val="0"/>
          <w:szCs w:val="20"/>
        </w:rPr>
        <w:t xml:space="preserve">, </w:t>
      </w:r>
      <w:r w:rsidRPr="00892B66">
        <w:rPr>
          <w:rFonts w:eastAsia="Times New Roman"/>
          <w:spacing w:val="0"/>
          <w:szCs w:val="20"/>
        </w:rPr>
        <w:t>47-60.</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Pahwa</w:t>
      </w:r>
      <w:proofErr w:type="spellEnd"/>
      <w:r w:rsidRPr="00892B66">
        <w:rPr>
          <w:rFonts w:eastAsia="Times New Roman"/>
          <w:spacing w:val="0"/>
          <w:szCs w:val="20"/>
        </w:rPr>
        <w:t xml:space="preserve">, R., and Gupta, N., </w:t>
      </w:r>
      <w:proofErr w:type="spellStart"/>
      <w:r w:rsidRPr="00892B66">
        <w:rPr>
          <w:rFonts w:eastAsia="Times New Roman"/>
          <w:spacing w:val="0"/>
          <w:szCs w:val="20"/>
        </w:rPr>
        <w:t>Superdisintegrants</w:t>
      </w:r>
      <w:proofErr w:type="spellEnd"/>
      <w:r w:rsidRPr="00892B66">
        <w:rPr>
          <w:rFonts w:eastAsia="Times New Roman"/>
          <w:spacing w:val="0"/>
          <w:szCs w:val="20"/>
        </w:rPr>
        <w:t xml:space="preserve"> in the Development of Orally Disintegrating Tablets: A Review. International Journal of Pharmaceutical Science and Research, </w:t>
      </w:r>
      <w:r>
        <w:rPr>
          <w:rFonts w:eastAsia="Times New Roman"/>
          <w:spacing w:val="0"/>
          <w:szCs w:val="20"/>
        </w:rPr>
        <w:t xml:space="preserve">2, </w:t>
      </w:r>
      <w:r w:rsidRPr="00892B66">
        <w:rPr>
          <w:rFonts w:eastAsia="Times New Roman"/>
          <w:spacing w:val="0"/>
          <w:szCs w:val="20"/>
        </w:rPr>
        <w:t>2011</w:t>
      </w:r>
      <w:r>
        <w:rPr>
          <w:rFonts w:eastAsia="Times New Roman"/>
          <w:spacing w:val="0"/>
          <w:szCs w:val="20"/>
        </w:rPr>
        <w:t xml:space="preserve">, </w:t>
      </w:r>
      <w:r w:rsidRPr="00892B66">
        <w:rPr>
          <w:rFonts w:eastAsia="Times New Roman"/>
          <w:spacing w:val="0"/>
          <w:szCs w:val="20"/>
        </w:rPr>
        <w:t>2767-2780.</w:t>
      </w:r>
    </w:p>
    <w:p w:rsidR="004A6AB7" w:rsidRPr="00892B66"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Reddy, LH.,</w:t>
      </w:r>
      <w:proofErr w:type="spellStart"/>
      <w:r w:rsidRPr="00892B66">
        <w:rPr>
          <w:rFonts w:eastAsia="Times New Roman"/>
          <w:spacing w:val="0"/>
          <w:szCs w:val="20"/>
        </w:rPr>
        <w:t>Ghose</w:t>
      </w:r>
      <w:proofErr w:type="spellEnd"/>
      <w:r w:rsidRPr="00892B66">
        <w:rPr>
          <w:rFonts w:eastAsia="Times New Roman"/>
          <w:spacing w:val="0"/>
          <w:szCs w:val="20"/>
        </w:rPr>
        <w:t xml:space="preserve"> B and Rajneesh, Indian J. Pharm. Sci., 64(4), 2002</w:t>
      </w:r>
      <w:r>
        <w:rPr>
          <w:rFonts w:eastAsia="Times New Roman"/>
          <w:spacing w:val="0"/>
          <w:szCs w:val="20"/>
        </w:rPr>
        <w:t xml:space="preserve">, </w:t>
      </w:r>
      <w:r w:rsidRPr="00892B66">
        <w:rPr>
          <w:rFonts w:eastAsia="Times New Roman"/>
          <w:spacing w:val="0"/>
          <w:szCs w:val="20"/>
        </w:rPr>
        <w:t>331-336.</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Devrajan</w:t>
      </w:r>
      <w:proofErr w:type="spellEnd"/>
      <w:r w:rsidRPr="00892B66">
        <w:rPr>
          <w:rFonts w:eastAsia="Times New Roman"/>
          <w:spacing w:val="0"/>
          <w:szCs w:val="20"/>
        </w:rPr>
        <w:t xml:space="preserve">, P.V., and Gore, SP. Express </w:t>
      </w:r>
      <w:proofErr w:type="spellStart"/>
      <w:r w:rsidRPr="00892B66">
        <w:rPr>
          <w:rFonts w:eastAsia="Times New Roman"/>
          <w:spacing w:val="0"/>
          <w:szCs w:val="20"/>
        </w:rPr>
        <w:t>Pharma</w:t>
      </w:r>
      <w:proofErr w:type="spellEnd"/>
      <w:r w:rsidRPr="00892B66">
        <w:rPr>
          <w:rFonts w:eastAsia="Times New Roman"/>
          <w:spacing w:val="0"/>
          <w:szCs w:val="20"/>
        </w:rPr>
        <w:t xml:space="preserve"> Pulse,</w:t>
      </w:r>
      <w:r>
        <w:rPr>
          <w:rFonts w:eastAsia="Times New Roman"/>
          <w:spacing w:val="0"/>
          <w:szCs w:val="20"/>
        </w:rPr>
        <w:t xml:space="preserve"> </w:t>
      </w:r>
      <w:r w:rsidRPr="00892B66">
        <w:rPr>
          <w:rFonts w:eastAsia="Times New Roman"/>
          <w:spacing w:val="0"/>
          <w:szCs w:val="20"/>
        </w:rPr>
        <w:t>7(1)</w:t>
      </w:r>
      <w:r>
        <w:rPr>
          <w:rFonts w:eastAsia="Times New Roman"/>
          <w:spacing w:val="0"/>
          <w:szCs w:val="20"/>
        </w:rPr>
        <w:t xml:space="preserve">, </w:t>
      </w:r>
      <w:r w:rsidRPr="00892B66">
        <w:rPr>
          <w:rFonts w:eastAsia="Times New Roman"/>
          <w:spacing w:val="0"/>
          <w:szCs w:val="20"/>
        </w:rPr>
        <w:t>2000.</w:t>
      </w:r>
    </w:p>
    <w:p w:rsidR="004A6AB7" w:rsidRPr="00892B66"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Dong, W., Su, X.</w:t>
      </w:r>
      <w:proofErr w:type="gramStart"/>
      <w:r w:rsidRPr="00892B66">
        <w:rPr>
          <w:rFonts w:eastAsia="Times New Roman"/>
          <w:spacing w:val="0"/>
          <w:szCs w:val="20"/>
        </w:rPr>
        <w:t>,</w:t>
      </w:r>
      <w:proofErr w:type="spellStart"/>
      <w:r w:rsidRPr="00892B66">
        <w:rPr>
          <w:rFonts w:eastAsia="Times New Roman"/>
          <w:spacing w:val="0"/>
          <w:szCs w:val="20"/>
        </w:rPr>
        <w:t>Xu</w:t>
      </w:r>
      <w:proofErr w:type="spellEnd"/>
      <w:proofErr w:type="gramEnd"/>
      <w:r w:rsidRPr="00892B66">
        <w:rPr>
          <w:rFonts w:eastAsia="Times New Roman"/>
          <w:spacing w:val="0"/>
          <w:szCs w:val="20"/>
        </w:rPr>
        <w:t>, M., Hu, M., Sun, Y., Zhang, P., Asian Journal of Pharmaceutical Sciences</w:t>
      </w:r>
      <w:r>
        <w:rPr>
          <w:rFonts w:eastAsia="Times New Roman"/>
          <w:spacing w:val="0"/>
          <w:szCs w:val="20"/>
        </w:rPr>
        <w:t xml:space="preserve"> </w:t>
      </w:r>
      <w:r w:rsidRPr="00892B66">
        <w:rPr>
          <w:rFonts w:eastAsia="Times New Roman"/>
          <w:spacing w:val="0"/>
          <w:szCs w:val="20"/>
        </w:rPr>
        <w:t>13</w:t>
      </w:r>
      <w:r>
        <w:rPr>
          <w:rFonts w:eastAsia="Times New Roman"/>
          <w:spacing w:val="0"/>
          <w:szCs w:val="20"/>
        </w:rPr>
        <w:t>(</w:t>
      </w:r>
      <w:r w:rsidRPr="00892B66">
        <w:rPr>
          <w:rFonts w:eastAsia="Times New Roman"/>
          <w:spacing w:val="0"/>
          <w:szCs w:val="20"/>
        </w:rPr>
        <w:t>6</w:t>
      </w:r>
      <w:r>
        <w:rPr>
          <w:rFonts w:eastAsia="Times New Roman"/>
          <w:spacing w:val="0"/>
          <w:szCs w:val="20"/>
        </w:rPr>
        <w:t>)</w:t>
      </w:r>
      <w:r w:rsidRPr="00892B66">
        <w:rPr>
          <w:rFonts w:eastAsia="Times New Roman"/>
          <w:spacing w:val="0"/>
          <w:szCs w:val="20"/>
        </w:rPr>
        <w:t>, 2018</w:t>
      </w:r>
      <w:r>
        <w:rPr>
          <w:rFonts w:eastAsia="Times New Roman"/>
          <w:spacing w:val="0"/>
          <w:szCs w:val="20"/>
        </w:rPr>
        <w:t xml:space="preserve">, </w:t>
      </w:r>
      <w:r w:rsidRPr="00892B66">
        <w:rPr>
          <w:rFonts w:eastAsia="Times New Roman"/>
          <w:spacing w:val="0"/>
          <w:szCs w:val="20"/>
        </w:rPr>
        <w:t>546-554.</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lastRenderedPageBreak/>
        <w:t>Wicaksono</w:t>
      </w:r>
      <w:proofErr w:type="spellEnd"/>
      <w:r w:rsidRPr="00892B66">
        <w:rPr>
          <w:rFonts w:eastAsia="Times New Roman"/>
          <w:spacing w:val="0"/>
          <w:szCs w:val="20"/>
        </w:rPr>
        <w:t xml:space="preserve">, Y., </w:t>
      </w:r>
      <w:proofErr w:type="spellStart"/>
      <w:r w:rsidRPr="00892B66">
        <w:rPr>
          <w:rFonts w:eastAsia="Times New Roman"/>
          <w:spacing w:val="0"/>
          <w:szCs w:val="20"/>
        </w:rPr>
        <w:t>Wisudyaningsih</w:t>
      </w:r>
      <w:proofErr w:type="spellEnd"/>
      <w:r w:rsidRPr="00892B66">
        <w:rPr>
          <w:rFonts w:eastAsia="Times New Roman"/>
          <w:spacing w:val="0"/>
          <w:szCs w:val="20"/>
        </w:rPr>
        <w:t xml:space="preserve">, B., </w:t>
      </w:r>
      <w:proofErr w:type="spellStart"/>
      <w:r w:rsidRPr="00892B66">
        <w:rPr>
          <w:rFonts w:eastAsia="Times New Roman"/>
          <w:spacing w:val="0"/>
          <w:szCs w:val="20"/>
        </w:rPr>
        <w:t>Siswoyo</w:t>
      </w:r>
      <w:proofErr w:type="spellEnd"/>
      <w:r w:rsidRPr="00892B66">
        <w:rPr>
          <w:rFonts w:eastAsia="Times New Roman"/>
          <w:spacing w:val="0"/>
          <w:szCs w:val="20"/>
        </w:rPr>
        <w:t>, T., Tropical Journal of Pharmaceutical Research, Aug. volume 16</w:t>
      </w:r>
      <w:r>
        <w:rPr>
          <w:rFonts w:eastAsia="Times New Roman"/>
          <w:spacing w:val="0"/>
          <w:szCs w:val="20"/>
        </w:rPr>
        <w:t xml:space="preserve">(7), </w:t>
      </w:r>
      <w:r w:rsidRPr="00892B66">
        <w:rPr>
          <w:rFonts w:eastAsia="Times New Roman"/>
          <w:spacing w:val="0"/>
          <w:szCs w:val="20"/>
        </w:rPr>
        <w:t>2017</w:t>
      </w:r>
      <w:r>
        <w:rPr>
          <w:rFonts w:eastAsia="Times New Roman"/>
          <w:spacing w:val="0"/>
          <w:szCs w:val="20"/>
        </w:rPr>
        <w:t xml:space="preserve">, </w:t>
      </w:r>
      <w:r w:rsidRPr="00892B66">
        <w:rPr>
          <w:rFonts w:eastAsia="Times New Roman"/>
          <w:spacing w:val="0"/>
          <w:szCs w:val="20"/>
        </w:rPr>
        <w:t xml:space="preserve">1497-1502  </w:t>
      </w:r>
    </w:p>
    <w:p w:rsidR="004A6AB7" w:rsidRPr="00892B66"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 xml:space="preserve">Ali, J., </w:t>
      </w:r>
      <w:proofErr w:type="spellStart"/>
      <w:r w:rsidRPr="00892B66">
        <w:rPr>
          <w:rFonts w:eastAsia="Times New Roman"/>
          <w:spacing w:val="0"/>
          <w:szCs w:val="20"/>
        </w:rPr>
        <w:t>Shamsuddin</w:t>
      </w:r>
      <w:proofErr w:type="spellEnd"/>
      <w:r w:rsidRPr="00892B66">
        <w:rPr>
          <w:rFonts w:eastAsia="Times New Roman"/>
          <w:spacing w:val="0"/>
          <w:szCs w:val="20"/>
        </w:rPr>
        <w:t>, </w:t>
      </w:r>
      <w:proofErr w:type="spellStart"/>
      <w:r w:rsidRPr="00892B66">
        <w:rPr>
          <w:rFonts w:eastAsia="Times New Roman"/>
          <w:spacing w:val="0"/>
          <w:szCs w:val="20"/>
        </w:rPr>
        <w:t>Fazil</w:t>
      </w:r>
      <w:proofErr w:type="spellEnd"/>
      <w:r w:rsidRPr="00892B66">
        <w:rPr>
          <w:rFonts w:eastAsia="Times New Roman"/>
          <w:spacing w:val="0"/>
          <w:szCs w:val="20"/>
        </w:rPr>
        <w:t>, M., Ansari, S.</w:t>
      </w:r>
      <w:proofErr w:type="gramStart"/>
      <w:r w:rsidRPr="00892B66">
        <w:rPr>
          <w:rFonts w:eastAsia="Times New Roman"/>
          <w:spacing w:val="0"/>
          <w:szCs w:val="20"/>
        </w:rPr>
        <w:t>,J</w:t>
      </w:r>
      <w:proofErr w:type="gramEnd"/>
      <w:r w:rsidRPr="00892B66">
        <w:rPr>
          <w:rFonts w:eastAsia="Times New Roman"/>
          <w:spacing w:val="0"/>
          <w:szCs w:val="20"/>
        </w:rPr>
        <w:t xml:space="preserve"> </w:t>
      </w:r>
      <w:proofErr w:type="spellStart"/>
      <w:r w:rsidRPr="00892B66">
        <w:rPr>
          <w:rFonts w:eastAsia="Times New Roman"/>
          <w:spacing w:val="0"/>
          <w:szCs w:val="20"/>
        </w:rPr>
        <w:t>Adv</w:t>
      </w:r>
      <w:proofErr w:type="spellEnd"/>
      <w:r w:rsidRPr="00892B66">
        <w:rPr>
          <w:rFonts w:eastAsia="Times New Roman"/>
          <w:spacing w:val="0"/>
          <w:szCs w:val="20"/>
        </w:rPr>
        <w:t xml:space="preserve"> Pharm </w:t>
      </w:r>
      <w:proofErr w:type="spellStart"/>
      <w:r w:rsidRPr="00892B66">
        <w:rPr>
          <w:rFonts w:eastAsia="Times New Roman"/>
          <w:spacing w:val="0"/>
          <w:szCs w:val="20"/>
        </w:rPr>
        <w:t>Technol</w:t>
      </w:r>
      <w:proofErr w:type="spellEnd"/>
      <w:r w:rsidRPr="00892B66">
        <w:rPr>
          <w:rFonts w:eastAsia="Times New Roman"/>
          <w:spacing w:val="0"/>
          <w:szCs w:val="20"/>
        </w:rPr>
        <w:t xml:space="preserve"> Res.</w:t>
      </w:r>
      <w:r>
        <w:rPr>
          <w:rFonts w:eastAsia="Times New Roman"/>
          <w:spacing w:val="0"/>
          <w:szCs w:val="20"/>
        </w:rPr>
        <w:t xml:space="preserve"> </w:t>
      </w:r>
      <w:r w:rsidRPr="00892B66">
        <w:rPr>
          <w:rFonts w:eastAsia="Times New Roman"/>
          <w:spacing w:val="0"/>
          <w:szCs w:val="20"/>
        </w:rPr>
        <w:t>7(1)</w:t>
      </w:r>
      <w:r>
        <w:rPr>
          <w:rFonts w:eastAsia="Times New Roman"/>
          <w:spacing w:val="0"/>
          <w:szCs w:val="20"/>
        </w:rPr>
        <w:t xml:space="preserve">, </w:t>
      </w:r>
      <w:r w:rsidRPr="00892B66">
        <w:rPr>
          <w:rFonts w:eastAsia="Times New Roman"/>
          <w:spacing w:val="0"/>
          <w:szCs w:val="20"/>
        </w:rPr>
        <w:t>2016</w:t>
      </w:r>
      <w:r>
        <w:rPr>
          <w:rFonts w:eastAsia="Times New Roman"/>
          <w:spacing w:val="0"/>
          <w:szCs w:val="20"/>
        </w:rPr>
        <w:t xml:space="preserve">, </w:t>
      </w:r>
      <w:r w:rsidRPr="00892B66">
        <w:rPr>
          <w:rFonts w:eastAsia="Times New Roman"/>
          <w:spacing w:val="0"/>
          <w:szCs w:val="20"/>
        </w:rPr>
        <w:t>22–26.</w:t>
      </w:r>
    </w:p>
    <w:p w:rsidR="004A6AB7" w:rsidRPr="00892B66"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 xml:space="preserve">Ahmed, M., </w:t>
      </w:r>
      <w:proofErr w:type="spellStart"/>
      <w:r w:rsidRPr="00892B66">
        <w:rPr>
          <w:rFonts w:eastAsia="Times New Roman"/>
          <w:spacing w:val="0"/>
          <w:szCs w:val="20"/>
        </w:rPr>
        <w:t>Choudhari</w:t>
      </w:r>
      <w:proofErr w:type="spellEnd"/>
      <w:r w:rsidRPr="00892B66">
        <w:rPr>
          <w:rFonts w:eastAsia="Times New Roman"/>
          <w:spacing w:val="0"/>
          <w:szCs w:val="20"/>
        </w:rPr>
        <w:t xml:space="preserve">, R., </w:t>
      </w:r>
      <w:proofErr w:type="spellStart"/>
      <w:r w:rsidRPr="00892B66">
        <w:rPr>
          <w:rFonts w:eastAsia="Times New Roman"/>
          <w:spacing w:val="0"/>
          <w:szCs w:val="20"/>
        </w:rPr>
        <w:t>Acharya</w:t>
      </w:r>
      <w:proofErr w:type="spellEnd"/>
      <w:r w:rsidRPr="00892B66">
        <w:rPr>
          <w:rFonts w:eastAsia="Times New Roman"/>
          <w:spacing w:val="0"/>
          <w:szCs w:val="20"/>
        </w:rPr>
        <w:t>, A., J Pharm Sci., 5</w:t>
      </w:r>
      <w:r>
        <w:rPr>
          <w:rFonts w:eastAsia="Times New Roman"/>
          <w:spacing w:val="0"/>
          <w:szCs w:val="20"/>
        </w:rPr>
        <w:t xml:space="preserve">(2), </w:t>
      </w:r>
      <w:r w:rsidRPr="00892B66">
        <w:rPr>
          <w:rFonts w:eastAsia="Times New Roman"/>
          <w:spacing w:val="0"/>
          <w:szCs w:val="20"/>
        </w:rPr>
        <w:t>2015</w:t>
      </w:r>
      <w:r>
        <w:rPr>
          <w:rFonts w:eastAsia="Times New Roman"/>
          <w:spacing w:val="0"/>
          <w:szCs w:val="20"/>
        </w:rPr>
        <w:t xml:space="preserve">, </w:t>
      </w:r>
      <w:r w:rsidRPr="00892B66">
        <w:rPr>
          <w:rFonts w:eastAsia="Times New Roman"/>
          <w:spacing w:val="0"/>
          <w:szCs w:val="20"/>
        </w:rPr>
        <w:t>53-60</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Bala</w:t>
      </w:r>
      <w:r>
        <w:rPr>
          <w:rFonts w:eastAsia="Times New Roman"/>
          <w:spacing w:val="0"/>
          <w:szCs w:val="20"/>
        </w:rPr>
        <w:t>ji</w:t>
      </w:r>
      <w:proofErr w:type="spellEnd"/>
      <w:r>
        <w:rPr>
          <w:rFonts w:eastAsia="Times New Roman"/>
          <w:spacing w:val="0"/>
          <w:szCs w:val="20"/>
        </w:rPr>
        <w:t xml:space="preserve">, B., </w:t>
      </w:r>
      <w:proofErr w:type="spellStart"/>
      <w:r>
        <w:rPr>
          <w:rFonts w:eastAsia="Times New Roman"/>
          <w:spacing w:val="0"/>
          <w:szCs w:val="20"/>
        </w:rPr>
        <w:t>Krishnaveni</w:t>
      </w:r>
      <w:proofErr w:type="spellEnd"/>
      <w:r>
        <w:rPr>
          <w:rFonts w:eastAsia="Times New Roman"/>
          <w:spacing w:val="0"/>
          <w:szCs w:val="20"/>
        </w:rPr>
        <w:t xml:space="preserve">, V., </w:t>
      </w:r>
      <w:proofErr w:type="spellStart"/>
      <w:r>
        <w:rPr>
          <w:rFonts w:eastAsia="Times New Roman"/>
          <w:spacing w:val="0"/>
          <w:szCs w:val="20"/>
        </w:rPr>
        <w:t>Goud</w:t>
      </w:r>
      <w:proofErr w:type="spellEnd"/>
      <w:proofErr w:type="gramStart"/>
      <w:r>
        <w:rPr>
          <w:rFonts w:eastAsia="Times New Roman"/>
          <w:spacing w:val="0"/>
          <w:szCs w:val="20"/>
        </w:rPr>
        <w:t>,</w:t>
      </w:r>
      <w:r w:rsidRPr="00892B66">
        <w:rPr>
          <w:rFonts w:eastAsia="Times New Roman"/>
          <w:spacing w:val="0"/>
          <w:szCs w:val="20"/>
        </w:rPr>
        <w:t>.</w:t>
      </w:r>
      <w:proofErr w:type="gramEnd"/>
      <w:r w:rsidRPr="00892B66">
        <w:rPr>
          <w:rFonts w:eastAsia="Times New Roman"/>
          <w:spacing w:val="0"/>
          <w:szCs w:val="20"/>
        </w:rPr>
        <w:t xml:space="preserve"> </w:t>
      </w:r>
      <w:proofErr w:type="spellStart"/>
      <w:r w:rsidRPr="00892B66">
        <w:rPr>
          <w:rFonts w:eastAsia="Times New Roman"/>
          <w:spacing w:val="0"/>
          <w:szCs w:val="20"/>
        </w:rPr>
        <w:t>Int</w:t>
      </w:r>
      <w:proofErr w:type="spellEnd"/>
      <w:r w:rsidRPr="00892B66">
        <w:rPr>
          <w:rFonts w:eastAsia="Times New Roman"/>
          <w:spacing w:val="0"/>
          <w:szCs w:val="20"/>
        </w:rPr>
        <w:t xml:space="preserve"> J Pharm </w:t>
      </w:r>
      <w:proofErr w:type="spellStart"/>
      <w:r w:rsidRPr="00892B66">
        <w:rPr>
          <w:rFonts w:eastAsia="Times New Roman"/>
          <w:spacing w:val="0"/>
          <w:szCs w:val="20"/>
        </w:rPr>
        <w:t>PharmSci</w:t>
      </w:r>
      <w:proofErr w:type="spellEnd"/>
      <w:r w:rsidRPr="00892B66">
        <w:rPr>
          <w:rFonts w:eastAsia="Times New Roman"/>
          <w:spacing w:val="0"/>
          <w:szCs w:val="20"/>
        </w:rPr>
        <w:t>, Jan.</w:t>
      </w:r>
      <w:r>
        <w:rPr>
          <w:rFonts w:eastAsia="Times New Roman"/>
          <w:spacing w:val="0"/>
          <w:szCs w:val="20"/>
        </w:rPr>
        <w:t xml:space="preserve"> </w:t>
      </w:r>
      <w:r w:rsidRPr="00892B66">
        <w:rPr>
          <w:rFonts w:eastAsia="Times New Roman"/>
          <w:spacing w:val="0"/>
          <w:szCs w:val="20"/>
        </w:rPr>
        <w:t>6(2)</w:t>
      </w:r>
      <w:r>
        <w:rPr>
          <w:rFonts w:eastAsia="Times New Roman"/>
          <w:spacing w:val="0"/>
          <w:szCs w:val="20"/>
        </w:rPr>
        <w:t xml:space="preserve">, </w:t>
      </w:r>
      <w:r w:rsidRPr="00892B66">
        <w:rPr>
          <w:rFonts w:eastAsia="Times New Roman"/>
          <w:spacing w:val="0"/>
          <w:szCs w:val="20"/>
        </w:rPr>
        <w:t>2014</w:t>
      </w:r>
      <w:r>
        <w:rPr>
          <w:rFonts w:eastAsia="Times New Roman"/>
          <w:spacing w:val="0"/>
          <w:szCs w:val="20"/>
        </w:rPr>
        <w:t xml:space="preserve">, </w:t>
      </w:r>
      <w:r w:rsidRPr="00892B66">
        <w:rPr>
          <w:rFonts w:eastAsia="Times New Roman"/>
          <w:spacing w:val="0"/>
          <w:szCs w:val="20"/>
        </w:rPr>
        <w:t>332-337.</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Belhadj</w:t>
      </w:r>
      <w:proofErr w:type="spellEnd"/>
      <w:r w:rsidRPr="00892B66">
        <w:rPr>
          <w:rFonts w:eastAsia="Times New Roman"/>
          <w:spacing w:val="0"/>
          <w:szCs w:val="20"/>
        </w:rPr>
        <w:t xml:space="preserve">, Z., Zhang, S., </w:t>
      </w:r>
      <w:r>
        <w:rPr>
          <w:rFonts w:eastAsia="Times New Roman"/>
          <w:spacing w:val="0"/>
          <w:szCs w:val="20"/>
        </w:rPr>
        <w:t>Zhang, W., Wang, J.</w:t>
      </w:r>
      <w:r w:rsidRPr="00892B66">
        <w:rPr>
          <w:rFonts w:eastAsia="Times New Roman"/>
          <w:spacing w:val="0"/>
          <w:szCs w:val="20"/>
        </w:rPr>
        <w:t xml:space="preserve"> Formulation development and bioavailability evaluation of a Self-</w:t>
      </w:r>
      <w:proofErr w:type="spellStart"/>
      <w:r w:rsidRPr="00892B66">
        <w:rPr>
          <w:rFonts w:eastAsia="Times New Roman"/>
          <w:spacing w:val="0"/>
          <w:szCs w:val="20"/>
        </w:rPr>
        <w:t>nanoemulsifying</w:t>
      </w:r>
      <w:proofErr w:type="spellEnd"/>
      <w:r w:rsidRPr="00892B66">
        <w:rPr>
          <w:rFonts w:eastAsia="Times New Roman"/>
          <w:spacing w:val="0"/>
          <w:szCs w:val="20"/>
        </w:rPr>
        <w:t xml:space="preserve"> Drug Delivery System (SNEDDS) of Atorvastatin Calcium. Int. J. Pharm. Jan. 29</w:t>
      </w:r>
      <w:r>
        <w:rPr>
          <w:rFonts w:eastAsia="Times New Roman"/>
          <w:spacing w:val="0"/>
          <w:szCs w:val="20"/>
        </w:rPr>
        <w:t xml:space="preserve">, </w:t>
      </w:r>
      <w:r w:rsidRPr="00892B66">
        <w:rPr>
          <w:rFonts w:eastAsia="Times New Roman"/>
          <w:spacing w:val="0"/>
          <w:szCs w:val="20"/>
        </w:rPr>
        <w:t>2013</w:t>
      </w:r>
      <w:r>
        <w:rPr>
          <w:rFonts w:eastAsia="Times New Roman"/>
          <w:spacing w:val="0"/>
          <w:szCs w:val="20"/>
        </w:rPr>
        <w:t xml:space="preserve">, </w:t>
      </w:r>
      <w:r w:rsidRPr="00892B66">
        <w:rPr>
          <w:rFonts w:eastAsia="Times New Roman"/>
          <w:spacing w:val="0"/>
          <w:szCs w:val="20"/>
        </w:rPr>
        <w:t>2051-5782.</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Jahan</w:t>
      </w:r>
      <w:proofErr w:type="spellEnd"/>
      <w:r w:rsidRPr="00892B66">
        <w:rPr>
          <w:rFonts w:eastAsia="Times New Roman"/>
          <w:spacing w:val="0"/>
          <w:szCs w:val="20"/>
        </w:rPr>
        <w:t xml:space="preserve"> R, Islam M, </w:t>
      </w:r>
      <w:proofErr w:type="spellStart"/>
      <w:r w:rsidRPr="00892B66">
        <w:rPr>
          <w:rFonts w:eastAsia="Times New Roman"/>
          <w:spacing w:val="0"/>
          <w:szCs w:val="20"/>
        </w:rPr>
        <w:t>Tanwir</w:t>
      </w:r>
      <w:proofErr w:type="spellEnd"/>
      <w:r w:rsidRPr="00892B66">
        <w:rPr>
          <w:rFonts w:eastAsia="Times New Roman"/>
          <w:spacing w:val="0"/>
          <w:szCs w:val="20"/>
        </w:rPr>
        <w:t xml:space="preserve"> A, </w:t>
      </w:r>
      <w:proofErr w:type="spellStart"/>
      <w:r w:rsidRPr="00892B66">
        <w:rPr>
          <w:rFonts w:eastAsia="Times New Roman"/>
          <w:spacing w:val="0"/>
          <w:szCs w:val="20"/>
        </w:rPr>
        <w:t>Chowdhury</w:t>
      </w:r>
      <w:proofErr w:type="spellEnd"/>
      <w:r w:rsidRPr="00892B66">
        <w:rPr>
          <w:rFonts w:eastAsia="Times New Roman"/>
          <w:spacing w:val="0"/>
          <w:szCs w:val="20"/>
        </w:rPr>
        <w:t xml:space="preserve"> JA.  In vitro dissolution study of atorvastatin binary solid dispersion. J </w:t>
      </w:r>
      <w:proofErr w:type="spellStart"/>
      <w:r w:rsidRPr="00892B66">
        <w:rPr>
          <w:rFonts w:eastAsia="Times New Roman"/>
          <w:spacing w:val="0"/>
          <w:szCs w:val="20"/>
        </w:rPr>
        <w:t>Adv</w:t>
      </w:r>
      <w:proofErr w:type="spellEnd"/>
      <w:r w:rsidRPr="00892B66">
        <w:rPr>
          <w:rFonts w:eastAsia="Times New Roman"/>
          <w:spacing w:val="0"/>
          <w:szCs w:val="20"/>
        </w:rPr>
        <w:t xml:space="preserve"> Pharm </w:t>
      </w:r>
      <w:proofErr w:type="spellStart"/>
      <w:r w:rsidRPr="00892B66">
        <w:rPr>
          <w:rFonts w:eastAsia="Times New Roman"/>
          <w:spacing w:val="0"/>
          <w:szCs w:val="20"/>
        </w:rPr>
        <w:t>Technol</w:t>
      </w:r>
      <w:proofErr w:type="spellEnd"/>
      <w:r w:rsidRPr="00892B66">
        <w:rPr>
          <w:rFonts w:eastAsia="Times New Roman"/>
          <w:spacing w:val="0"/>
          <w:szCs w:val="20"/>
        </w:rPr>
        <w:t>, 2013</w:t>
      </w:r>
      <w:r>
        <w:rPr>
          <w:rFonts w:eastAsia="Times New Roman"/>
          <w:spacing w:val="0"/>
          <w:szCs w:val="20"/>
        </w:rPr>
        <w:t xml:space="preserve">, </w:t>
      </w:r>
      <w:r w:rsidRPr="00892B66">
        <w:rPr>
          <w:rFonts w:eastAsia="Times New Roman"/>
          <w:spacing w:val="0"/>
          <w:szCs w:val="20"/>
        </w:rPr>
        <w:t>18-24.</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Geethalakshmi</w:t>
      </w:r>
      <w:proofErr w:type="spellEnd"/>
      <w:r w:rsidRPr="00892B66">
        <w:rPr>
          <w:rFonts w:eastAsia="Times New Roman"/>
          <w:spacing w:val="0"/>
          <w:szCs w:val="20"/>
        </w:rPr>
        <w:t xml:space="preserve">, A., </w:t>
      </w:r>
      <w:proofErr w:type="spellStart"/>
      <w:r w:rsidRPr="00892B66">
        <w:rPr>
          <w:rFonts w:eastAsia="Times New Roman"/>
          <w:spacing w:val="0"/>
          <w:szCs w:val="20"/>
        </w:rPr>
        <w:t>Divya</w:t>
      </w:r>
      <w:proofErr w:type="spellEnd"/>
      <w:r w:rsidRPr="00892B66">
        <w:rPr>
          <w:rFonts w:eastAsia="Times New Roman"/>
          <w:spacing w:val="0"/>
          <w:szCs w:val="20"/>
        </w:rPr>
        <w:t xml:space="preserve">, V., </w:t>
      </w:r>
      <w:proofErr w:type="spellStart"/>
      <w:r w:rsidRPr="00892B66">
        <w:rPr>
          <w:rFonts w:eastAsia="Times New Roman"/>
          <w:spacing w:val="0"/>
          <w:szCs w:val="20"/>
        </w:rPr>
        <w:t>Mahalingan</w:t>
      </w:r>
      <w:proofErr w:type="spellEnd"/>
      <w:r w:rsidRPr="00892B66">
        <w:rPr>
          <w:rFonts w:eastAsia="Times New Roman"/>
          <w:spacing w:val="0"/>
          <w:szCs w:val="20"/>
        </w:rPr>
        <w:t xml:space="preserve">, K., </w:t>
      </w:r>
      <w:proofErr w:type="spellStart"/>
      <w:r w:rsidRPr="00892B66">
        <w:rPr>
          <w:rFonts w:eastAsia="Times New Roman"/>
          <w:spacing w:val="0"/>
          <w:szCs w:val="20"/>
        </w:rPr>
        <w:t>Rao</w:t>
      </w:r>
      <w:proofErr w:type="spellEnd"/>
      <w:r w:rsidRPr="00892B66">
        <w:rPr>
          <w:rFonts w:eastAsia="Times New Roman"/>
          <w:spacing w:val="0"/>
          <w:szCs w:val="20"/>
        </w:rPr>
        <w:t xml:space="preserve">, N., </w:t>
      </w:r>
      <w:proofErr w:type="spellStart"/>
      <w:r w:rsidRPr="00892B66">
        <w:rPr>
          <w:rFonts w:eastAsia="Times New Roman"/>
          <w:spacing w:val="0"/>
          <w:szCs w:val="20"/>
        </w:rPr>
        <w:t>Pandey</w:t>
      </w:r>
      <w:proofErr w:type="spellEnd"/>
      <w:r w:rsidRPr="00892B66">
        <w:rPr>
          <w:rFonts w:eastAsia="Times New Roman"/>
          <w:spacing w:val="0"/>
          <w:szCs w:val="20"/>
        </w:rPr>
        <w:t>, H.,</w:t>
      </w:r>
      <w:r>
        <w:rPr>
          <w:rFonts w:eastAsia="Times New Roman"/>
          <w:spacing w:val="0"/>
          <w:szCs w:val="20"/>
        </w:rPr>
        <w:t xml:space="preserve"> </w:t>
      </w:r>
      <w:r w:rsidRPr="00892B66">
        <w:rPr>
          <w:rFonts w:eastAsia="Times New Roman"/>
          <w:spacing w:val="0"/>
          <w:szCs w:val="20"/>
        </w:rPr>
        <w:t xml:space="preserve">World Journal Pharmacy and </w:t>
      </w:r>
      <w:proofErr w:type="spellStart"/>
      <w:r w:rsidRPr="00892B66">
        <w:rPr>
          <w:rFonts w:eastAsia="Times New Roman"/>
          <w:spacing w:val="0"/>
          <w:szCs w:val="20"/>
        </w:rPr>
        <w:t>Pharmaceuticalscience</w:t>
      </w:r>
      <w:proofErr w:type="spellEnd"/>
      <w:r w:rsidRPr="00892B66">
        <w:rPr>
          <w:rFonts w:eastAsia="Times New Roman"/>
          <w:spacing w:val="0"/>
          <w:szCs w:val="20"/>
        </w:rPr>
        <w:t> 2013</w:t>
      </w:r>
      <w:r>
        <w:rPr>
          <w:rFonts w:eastAsia="Times New Roman"/>
          <w:spacing w:val="0"/>
          <w:szCs w:val="20"/>
        </w:rPr>
        <w:t xml:space="preserve">, </w:t>
      </w:r>
      <w:r w:rsidRPr="00892B66">
        <w:rPr>
          <w:rFonts w:eastAsia="Times New Roman"/>
          <w:spacing w:val="0"/>
          <w:szCs w:val="20"/>
        </w:rPr>
        <w:t>205-209.</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Kumare</w:t>
      </w:r>
      <w:proofErr w:type="spellEnd"/>
      <w:r w:rsidRPr="00892B66">
        <w:rPr>
          <w:rFonts w:eastAsia="Times New Roman"/>
          <w:spacing w:val="0"/>
          <w:szCs w:val="20"/>
        </w:rPr>
        <w:t xml:space="preserve">, M.M., </w:t>
      </w:r>
      <w:proofErr w:type="spellStart"/>
      <w:r w:rsidRPr="00892B66">
        <w:rPr>
          <w:rFonts w:eastAsia="Times New Roman"/>
          <w:spacing w:val="0"/>
          <w:szCs w:val="20"/>
        </w:rPr>
        <w:t>Marethe</w:t>
      </w:r>
      <w:proofErr w:type="spellEnd"/>
      <w:r w:rsidRPr="00892B66">
        <w:rPr>
          <w:rFonts w:eastAsia="Times New Roman"/>
          <w:spacing w:val="0"/>
          <w:szCs w:val="20"/>
        </w:rPr>
        <w:t xml:space="preserve"> P.R., </w:t>
      </w:r>
      <w:proofErr w:type="spellStart"/>
      <w:r w:rsidRPr="00892B66">
        <w:rPr>
          <w:rFonts w:eastAsia="Times New Roman"/>
          <w:spacing w:val="0"/>
          <w:szCs w:val="20"/>
        </w:rPr>
        <w:t>Kawade</w:t>
      </w:r>
      <w:proofErr w:type="spellEnd"/>
      <w:r w:rsidRPr="00892B66">
        <w:rPr>
          <w:rFonts w:eastAsia="Times New Roman"/>
          <w:spacing w:val="0"/>
          <w:szCs w:val="20"/>
        </w:rPr>
        <w:t xml:space="preserve">, M.R., </w:t>
      </w:r>
      <w:proofErr w:type="spellStart"/>
      <w:r w:rsidRPr="00892B66">
        <w:rPr>
          <w:rFonts w:eastAsia="Times New Roman"/>
          <w:spacing w:val="0"/>
          <w:szCs w:val="20"/>
        </w:rPr>
        <w:t>Ghante</w:t>
      </w:r>
      <w:proofErr w:type="spellEnd"/>
      <w:r w:rsidRPr="00892B66">
        <w:rPr>
          <w:rFonts w:eastAsia="Times New Roman"/>
          <w:spacing w:val="0"/>
          <w:szCs w:val="20"/>
        </w:rPr>
        <w:t xml:space="preserve">, H.M., and </w:t>
      </w:r>
      <w:proofErr w:type="spellStart"/>
      <w:r w:rsidRPr="00892B66">
        <w:rPr>
          <w:rFonts w:eastAsia="Times New Roman"/>
          <w:spacing w:val="0"/>
          <w:szCs w:val="20"/>
        </w:rPr>
        <w:t>Shendarkar</w:t>
      </w:r>
      <w:proofErr w:type="spellEnd"/>
      <w:r w:rsidRPr="00892B66">
        <w:rPr>
          <w:rFonts w:eastAsia="Times New Roman"/>
          <w:spacing w:val="0"/>
          <w:szCs w:val="20"/>
        </w:rPr>
        <w:t xml:space="preserve"> R.G., Asian Journal of Pharmaceutical and Clinical Research, 6</w:t>
      </w:r>
      <w:r>
        <w:rPr>
          <w:rFonts w:eastAsia="Times New Roman"/>
          <w:spacing w:val="0"/>
          <w:szCs w:val="20"/>
        </w:rPr>
        <w:t xml:space="preserve">, </w:t>
      </w:r>
      <w:r w:rsidRPr="00892B66">
        <w:rPr>
          <w:rFonts w:eastAsia="Times New Roman"/>
          <w:spacing w:val="0"/>
          <w:szCs w:val="20"/>
        </w:rPr>
        <w:t>2013</w:t>
      </w:r>
      <w:r>
        <w:rPr>
          <w:rFonts w:eastAsia="Times New Roman"/>
          <w:spacing w:val="0"/>
          <w:szCs w:val="20"/>
        </w:rPr>
        <w:t xml:space="preserve">, </w:t>
      </w:r>
      <w:r w:rsidRPr="00892B66">
        <w:rPr>
          <w:rFonts w:eastAsia="Times New Roman"/>
          <w:spacing w:val="0"/>
          <w:szCs w:val="20"/>
        </w:rPr>
        <w:t>81-85.</w:t>
      </w:r>
    </w:p>
    <w:p w:rsidR="004A6AB7" w:rsidRPr="00892B66"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 xml:space="preserve">Jain, K., Suresh, R., </w:t>
      </w:r>
      <w:proofErr w:type="spellStart"/>
      <w:r w:rsidRPr="00892B66">
        <w:rPr>
          <w:rFonts w:eastAsia="Times New Roman"/>
          <w:spacing w:val="0"/>
          <w:szCs w:val="20"/>
        </w:rPr>
        <w:t>Sood</w:t>
      </w:r>
      <w:proofErr w:type="spellEnd"/>
      <w:r w:rsidRPr="00892B66">
        <w:rPr>
          <w:rFonts w:eastAsia="Times New Roman"/>
          <w:spacing w:val="0"/>
          <w:szCs w:val="20"/>
        </w:rPr>
        <w:t xml:space="preserve">, S., K. </w:t>
      </w:r>
      <w:proofErr w:type="spellStart"/>
      <w:r w:rsidRPr="00892B66">
        <w:rPr>
          <w:rFonts w:eastAsia="Times New Roman"/>
          <w:spacing w:val="0"/>
          <w:szCs w:val="20"/>
        </w:rPr>
        <w:t>Gowthamarajan</w:t>
      </w:r>
      <w:proofErr w:type="spellEnd"/>
      <w:r w:rsidRPr="00892B66">
        <w:rPr>
          <w:rFonts w:eastAsia="Times New Roman"/>
          <w:spacing w:val="0"/>
          <w:szCs w:val="20"/>
        </w:rPr>
        <w:t>. J. Pharm. Sci. &amp; Res. 5(1), 2013</w:t>
      </w:r>
      <w:r>
        <w:rPr>
          <w:rFonts w:eastAsia="Times New Roman"/>
          <w:spacing w:val="0"/>
          <w:szCs w:val="20"/>
        </w:rPr>
        <w:t xml:space="preserve">, </w:t>
      </w:r>
      <w:r w:rsidRPr="00892B66">
        <w:rPr>
          <w:rFonts w:eastAsia="Times New Roman"/>
          <w:spacing w:val="0"/>
          <w:szCs w:val="20"/>
        </w:rPr>
        <w:t>18 - 25</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Tangri</w:t>
      </w:r>
      <w:proofErr w:type="spellEnd"/>
      <w:r w:rsidRPr="00892B66">
        <w:rPr>
          <w:rFonts w:eastAsia="Times New Roman"/>
          <w:spacing w:val="0"/>
          <w:szCs w:val="20"/>
        </w:rPr>
        <w:t xml:space="preserve">, P., </w:t>
      </w:r>
      <w:proofErr w:type="spellStart"/>
      <w:r w:rsidRPr="00892B66">
        <w:rPr>
          <w:rFonts w:eastAsia="Times New Roman"/>
          <w:spacing w:val="0"/>
          <w:szCs w:val="20"/>
        </w:rPr>
        <w:t>Satheesh</w:t>
      </w:r>
      <w:proofErr w:type="spellEnd"/>
      <w:r w:rsidRPr="00892B66">
        <w:rPr>
          <w:rFonts w:eastAsia="Times New Roman"/>
          <w:spacing w:val="0"/>
          <w:szCs w:val="20"/>
        </w:rPr>
        <w:t>, N., Drug Development and Delivery 2012</w:t>
      </w:r>
      <w:r>
        <w:rPr>
          <w:rFonts w:eastAsia="Times New Roman"/>
          <w:spacing w:val="0"/>
          <w:szCs w:val="20"/>
        </w:rPr>
        <w:t>.</w:t>
      </w:r>
    </w:p>
    <w:p w:rsidR="004A6AB7" w:rsidRPr="00892B66"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 xml:space="preserve">Khan, F., Islam, M., </w:t>
      </w:r>
      <w:proofErr w:type="spellStart"/>
      <w:r w:rsidRPr="00892B66">
        <w:rPr>
          <w:rFonts w:eastAsia="Times New Roman"/>
          <w:spacing w:val="0"/>
          <w:szCs w:val="20"/>
        </w:rPr>
        <w:t>Roni</w:t>
      </w:r>
      <w:proofErr w:type="spellEnd"/>
      <w:r w:rsidRPr="00892B66">
        <w:rPr>
          <w:rFonts w:eastAsia="Times New Roman"/>
          <w:spacing w:val="0"/>
          <w:szCs w:val="20"/>
        </w:rPr>
        <w:t>, M.</w:t>
      </w:r>
      <w:proofErr w:type="gramStart"/>
      <w:r w:rsidRPr="00892B66">
        <w:rPr>
          <w:rFonts w:eastAsia="Times New Roman"/>
          <w:spacing w:val="0"/>
          <w:szCs w:val="20"/>
        </w:rPr>
        <w:t>,</w:t>
      </w:r>
      <w:proofErr w:type="spellStart"/>
      <w:r w:rsidRPr="00892B66">
        <w:rPr>
          <w:rFonts w:eastAsia="Times New Roman"/>
          <w:spacing w:val="0"/>
          <w:szCs w:val="20"/>
        </w:rPr>
        <w:t>Jalil</w:t>
      </w:r>
      <w:proofErr w:type="spellEnd"/>
      <w:proofErr w:type="gramEnd"/>
      <w:r w:rsidRPr="00892B66">
        <w:rPr>
          <w:rFonts w:eastAsia="Times New Roman"/>
          <w:spacing w:val="0"/>
          <w:szCs w:val="20"/>
        </w:rPr>
        <w:t>, R.,.</w:t>
      </w:r>
      <w:proofErr w:type="spellStart"/>
      <w:r w:rsidRPr="00892B66">
        <w:rPr>
          <w:rFonts w:eastAsia="Times New Roman"/>
          <w:spacing w:val="0"/>
          <w:szCs w:val="20"/>
        </w:rPr>
        <w:t>Sci</w:t>
      </w:r>
      <w:proofErr w:type="spellEnd"/>
      <w:r w:rsidRPr="00892B66">
        <w:rPr>
          <w:rFonts w:eastAsia="Times New Roman"/>
          <w:spacing w:val="0"/>
          <w:szCs w:val="20"/>
        </w:rPr>
        <w:t xml:space="preserve"> Pharm. 2012</w:t>
      </w:r>
      <w:r>
        <w:rPr>
          <w:rFonts w:eastAsia="Times New Roman"/>
          <w:spacing w:val="0"/>
          <w:szCs w:val="20"/>
        </w:rPr>
        <w:t xml:space="preserve">, </w:t>
      </w:r>
      <w:r w:rsidRPr="00892B66">
        <w:rPr>
          <w:rFonts w:eastAsia="Times New Roman"/>
          <w:spacing w:val="0"/>
          <w:szCs w:val="20"/>
        </w:rPr>
        <w:t>1027–1043.</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Hardik</w:t>
      </w:r>
      <w:proofErr w:type="spellEnd"/>
      <w:r w:rsidRPr="00892B66">
        <w:rPr>
          <w:rFonts w:eastAsia="Times New Roman"/>
          <w:spacing w:val="0"/>
          <w:szCs w:val="20"/>
        </w:rPr>
        <w:t xml:space="preserve">, S., </w:t>
      </w:r>
      <w:proofErr w:type="spellStart"/>
      <w:r w:rsidRPr="00892B66">
        <w:rPr>
          <w:rFonts w:eastAsia="Times New Roman"/>
          <w:spacing w:val="0"/>
          <w:szCs w:val="20"/>
        </w:rPr>
        <w:t>Kumavat</w:t>
      </w:r>
      <w:proofErr w:type="spellEnd"/>
      <w:r w:rsidRPr="00892B66">
        <w:rPr>
          <w:rFonts w:eastAsia="Times New Roman"/>
          <w:spacing w:val="0"/>
          <w:szCs w:val="20"/>
        </w:rPr>
        <w:t xml:space="preserve"> T.,, </w:t>
      </w:r>
      <w:proofErr w:type="spellStart"/>
      <w:r w:rsidRPr="00892B66">
        <w:rPr>
          <w:rFonts w:eastAsia="Times New Roman"/>
          <w:spacing w:val="0"/>
          <w:szCs w:val="20"/>
        </w:rPr>
        <w:t>Yadav</w:t>
      </w:r>
      <w:proofErr w:type="spellEnd"/>
      <w:r w:rsidRPr="00892B66">
        <w:rPr>
          <w:rFonts w:eastAsia="Times New Roman"/>
          <w:spacing w:val="0"/>
          <w:szCs w:val="20"/>
        </w:rPr>
        <w:t xml:space="preserve"> K., Bhatt C., Shah C., </w:t>
      </w:r>
      <w:proofErr w:type="spellStart"/>
      <w:r w:rsidRPr="00892B66">
        <w:rPr>
          <w:rFonts w:eastAsia="Times New Roman"/>
          <w:spacing w:val="0"/>
          <w:szCs w:val="20"/>
        </w:rPr>
        <w:t>Ramani</w:t>
      </w:r>
      <w:proofErr w:type="spellEnd"/>
      <w:r w:rsidRPr="00892B66">
        <w:rPr>
          <w:rFonts w:eastAsia="Times New Roman"/>
          <w:spacing w:val="0"/>
          <w:szCs w:val="20"/>
        </w:rPr>
        <w:t xml:space="preserve"> V., International Journal of Pharmacy Research and Technology, 2(4),</w:t>
      </w:r>
      <w:r>
        <w:rPr>
          <w:rFonts w:eastAsia="Times New Roman"/>
          <w:spacing w:val="0"/>
          <w:szCs w:val="20"/>
        </w:rPr>
        <w:t xml:space="preserve"> </w:t>
      </w:r>
      <w:r w:rsidRPr="00892B66">
        <w:rPr>
          <w:rFonts w:eastAsia="Times New Roman"/>
          <w:spacing w:val="0"/>
          <w:szCs w:val="20"/>
        </w:rPr>
        <w:t>2012</w:t>
      </w:r>
      <w:r>
        <w:rPr>
          <w:rFonts w:eastAsia="Times New Roman"/>
          <w:spacing w:val="0"/>
          <w:szCs w:val="20"/>
        </w:rPr>
        <w:t xml:space="preserve">, </w:t>
      </w:r>
      <w:r w:rsidRPr="00892B66">
        <w:rPr>
          <w:rFonts w:eastAsia="Times New Roman"/>
          <w:spacing w:val="0"/>
          <w:szCs w:val="20"/>
        </w:rPr>
        <w:t>35-40</w:t>
      </w:r>
    </w:p>
    <w:p w:rsidR="004A6AB7" w:rsidRPr="00892B66"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Rajpurohit</w:t>
      </w:r>
      <w:proofErr w:type="spellEnd"/>
      <w:r w:rsidRPr="00892B66">
        <w:rPr>
          <w:rFonts w:eastAsia="Times New Roman"/>
          <w:spacing w:val="0"/>
          <w:szCs w:val="20"/>
        </w:rPr>
        <w:t xml:space="preserve">, H., Sharma, P., Sharma, S., </w:t>
      </w:r>
      <w:proofErr w:type="spellStart"/>
      <w:r w:rsidRPr="00892B66">
        <w:rPr>
          <w:rFonts w:eastAsia="Times New Roman"/>
          <w:spacing w:val="0"/>
          <w:szCs w:val="20"/>
        </w:rPr>
        <w:t>Purohit</w:t>
      </w:r>
      <w:proofErr w:type="spellEnd"/>
      <w:r w:rsidRPr="00892B66">
        <w:rPr>
          <w:rFonts w:eastAsia="Times New Roman"/>
          <w:spacing w:val="0"/>
          <w:szCs w:val="20"/>
        </w:rPr>
        <w:t xml:space="preserve">, s., </w:t>
      </w:r>
      <w:proofErr w:type="spellStart"/>
      <w:r w:rsidRPr="00892B66">
        <w:rPr>
          <w:rFonts w:eastAsia="Times New Roman"/>
          <w:spacing w:val="0"/>
          <w:szCs w:val="20"/>
        </w:rPr>
        <w:t>Bhandari</w:t>
      </w:r>
      <w:proofErr w:type="spellEnd"/>
      <w:r w:rsidRPr="00892B66">
        <w:rPr>
          <w:rFonts w:eastAsia="Times New Roman"/>
          <w:spacing w:val="0"/>
          <w:szCs w:val="20"/>
        </w:rPr>
        <w:t xml:space="preserve"> A., Journal of Young Pharmacists</w:t>
      </w:r>
      <w:r>
        <w:rPr>
          <w:rFonts w:eastAsia="Times New Roman"/>
          <w:spacing w:val="0"/>
          <w:szCs w:val="20"/>
        </w:rPr>
        <w:t xml:space="preserve"> </w:t>
      </w:r>
      <w:r w:rsidRPr="00892B66">
        <w:rPr>
          <w:rFonts w:eastAsia="Times New Roman"/>
          <w:spacing w:val="0"/>
          <w:szCs w:val="20"/>
        </w:rPr>
        <w:t>3</w:t>
      </w:r>
      <w:r>
        <w:rPr>
          <w:rFonts w:eastAsia="Times New Roman"/>
          <w:spacing w:val="0"/>
          <w:szCs w:val="20"/>
        </w:rPr>
        <w:t>(</w:t>
      </w:r>
      <w:r w:rsidRPr="00892B66">
        <w:rPr>
          <w:rFonts w:eastAsia="Times New Roman"/>
          <w:spacing w:val="0"/>
          <w:szCs w:val="20"/>
        </w:rPr>
        <w:t>3</w:t>
      </w:r>
      <w:r>
        <w:rPr>
          <w:rFonts w:eastAsia="Times New Roman"/>
          <w:spacing w:val="0"/>
          <w:szCs w:val="20"/>
        </w:rPr>
        <w:t>)</w:t>
      </w:r>
      <w:r w:rsidRPr="00892B66">
        <w:rPr>
          <w:rFonts w:eastAsia="Times New Roman"/>
          <w:spacing w:val="0"/>
          <w:szCs w:val="20"/>
        </w:rPr>
        <w:t>, 2011</w:t>
      </w:r>
      <w:r>
        <w:rPr>
          <w:rFonts w:eastAsia="Times New Roman"/>
          <w:spacing w:val="0"/>
          <w:szCs w:val="20"/>
        </w:rPr>
        <w:t xml:space="preserve">, </w:t>
      </w:r>
      <w:r w:rsidRPr="00892B66">
        <w:rPr>
          <w:rFonts w:eastAsia="Times New Roman"/>
          <w:spacing w:val="0"/>
          <w:szCs w:val="20"/>
        </w:rPr>
        <w:t>211-215.</w:t>
      </w:r>
    </w:p>
    <w:p w:rsidR="004A6AB7" w:rsidRPr="00892B66"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 xml:space="preserve">Malik, K., </w:t>
      </w:r>
      <w:proofErr w:type="spellStart"/>
      <w:r w:rsidRPr="00892B66">
        <w:rPr>
          <w:rFonts w:eastAsia="Times New Roman"/>
          <w:spacing w:val="0"/>
          <w:szCs w:val="20"/>
        </w:rPr>
        <w:t>Arora</w:t>
      </w:r>
      <w:proofErr w:type="spellEnd"/>
      <w:r w:rsidRPr="00892B66">
        <w:rPr>
          <w:rFonts w:eastAsia="Times New Roman"/>
          <w:spacing w:val="0"/>
          <w:szCs w:val="20"/>
        </w:rPr>
        <w:t xml:space="preserve">, G., Singh, I., </w:t>
      </w:r>
      <w:proofErr w:type="spellStart"/>
      <w:r w:rsidRPr="00892B66">
        <w:rPr>
          <w:rFonts w:eastAsia="Times New Roman"/>
          <w:spacing w:val="0"/>
          <w:szCs w:val="20"/>
        </w:rPr>
        <w:t>Arora</w:t>
      </w:r>
      <w:proofErr w:type="spellEnd"/>
      <w:r w:rsidRPr="00892B66">
        <w:rPr>
          <w:rFonts w:eastAsia="Times New Roman"/>
          <w:spacing w:val="0"/>
          <w:szCs w:val="20"/>
        </w:rPr>
        <w:t xml:space="preserve">, S., </w:t>
      </w:r>
      <w:proofErr w:type="spellStart"/>
      <w:r w:rsidRPr="00892B66">
        <w:rPr>
          <w:rFonts w:eastAsia="Times New Roman"/>
          <w:spacing w:val="0"/>
          <w:szCs w:val="20"/>
        </w:rPr>
        <w:t>Int</w:t>
      </w:r>
      <w:proofErr w:type="spellEnd"/>
      <w:r w:rsidRPr="00892B66">
        <w:rPr>
          <w:rFonts w:eastAsia="Times New Roman"/>
          <w:spacing w:val="0"/>
          <w:szCs w:val="20"/>
        </w:rPr>
        <w:t xml:space="preserve"> J Pharm </w:t>
      </w:r>
      <w:proofErr w:type="spellStart"/>
      <w:r w:rsidRPr="00892B66">
        <w:rPr>
          <w:rFonts w:eastAsia="Times New Roman"/>
          <w:spacing w:val="0"/>
          <w:szCs w:val="20"/>
        </w:rPr>
        <w:t>Investig</w:t>
      </w:r>
      <w:proofErr w:type="spellEnd"/>
      <w:r w:rsidRPr="00892B66">
        <w:rPr>
          <w:rFonts w:eastAsia="Times New Roman"/>
          <w:spacing w:val="0"/>
          <w:szCs w:val="20"/>
        </w:rPr>
        <w:t>.  1(3)</w:t>
      </w:r>
      <w:r>
        <w:rPr>
          <w:rFonts w:eastAsia="Times New Roman"/>
          <w:spacing w:val="0"/>
          <w:szCs w:val="20"/>
        </w:rPr>
        <w:t xml:space="preserve">, </w:t>
      </w:r>
      <w:r w:rsidRPr="00892B66">
        <w:rPr>
          <w:rFonts w:eastAsia="Times New Roman"/>
          <w:spacing w:val="0"/>
          <w:szCs w:val="20"/>
        </w:rPr>
        <w:t>2011</w:t>
      </w:r>
      <w:r>
        <w:rPr>
          <w:rFonts w:eastAsia="Times New Roman"/>
          <w:spacing w:val="0"/>
          <w:szCs w:val="20"/>
        </w:rPr>
        <w:t xml:space="preserve">, </w:t>
      </w:r>
      <w:r w:rsidRPr="00892B66">
        <w:rPr>
          <w:rFonts w:eastAsia="Times New Roman"/>
          <w:spacing w:val="0"/>
          <w:szCs w:val="20"/>
        </w:rPr>
        <w:t>192–198</w:t>
      </w:r>
    </w:p>
    <w:p w:rsidR="004A6AB7" w:rsidRPr="00892B66"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Khan, N., </w:t>
      </w:r>
      <w:proofErr w:type="spellStart"/>
      <w:r w:rsidRPr="00892B66">
        <w:rPr>
          <w:rFonts w:eastAsia="Times New Roman"/>
          <w:spacing w:val="0"/>
          <w:szCs w:val="20"/>
        </w:rPr>
        <w:t>Hassan</w:t>
      </w:r>
      <w:proofErr w:type="gramStart"/>
      <w:r w:rsidRPr="00892B66">
        <w:rPr>
          <w:rFonts w:eastAsia="Times New Roman"/>
          <w:spacing w:val="0"/>
          <w:szCs w:val="20"/>
        </w:rPr>
        <w:t>,M</w:t>
      </w:r>
      <w:proofErr w:type="spellEnd"/>
      <w:proofErr w:type="gramEnd"/>
      <w:r w:rsidRPr="00892B66">
        <w:rPr>
          <w:rFonts w:eastAsia="Times New Roman"/>
          <w:spacing w:val="0"/>
          <w:szCs w:val="20"/>
        </w:rPr>
        <w:t xml:space="preserve">., </w:t>
      </w:r>
      <w:proofErr w:type="spellStart"/>
      <w:r w:rsidRPr="00892B66">
        <w:rPr>
          <w:rFonts w:eastAsia="Times New Roman"/>
          <w:spacing w:val="0"/>
          <w:szCs w:val="20"/>
        </w:rPr>
        <w:t>Dehghan</w:t>
      </w:r>
      <w:proofErr w:type="spellEnd"/>
      <w:r w:rsidRPr="00892B66">
        <w:rPr>
          <w:rFonts w:eastAsia="Times New Roman"/>
          <w:spacing w:val="0"/>
          <w:szCs w:val="20"/>
        </w:rPr>
        <w:t xml:space="preserve">, </w:t>
      </w:r>
      <w:proofErr w:type="spellStart"/>
      <w:r w:rsidRPr="00892B66">
        <w:rPr>
          <w:rFonts w:eastAsia="Times New Roman"/>
          <w:spacing w:val="0"/>
          <w:szCs w:val="20"/>
        </w:rPr>
        <w:t>Sci</w:t>
      </w:r>
      <w:proofErr w:type="spellEnd"/>
      <w:r w:rsidRPr="00892B66">
        <w:rPr>
          <w:rFonts w:eastAsia="Times New Roman"/>
          <w:spacing w:val="0"/>
          <w:szCs w:val="20"/>
        </w:rPr>
        <w:t xml:space="preserve"> Pharm. 80(1)</w:t>
      </w:r>
      <w:r>
        <w:rPr>
          <w:rFonts w:eastAsia="Times New Roman"/>
          <w:spacing w:val="0"/>
          <w:szCs w:val="20"/>
        </w:rPr>
        <w:t xml:space="preserve">, </w:t>
      </w:r>
      <w:r w:rsidRPr="00892B66">
        <w:rPr>
          <w:rFonts w:eastAsia="Times New Roman"/>
          <w:spacing w:val="0"/>
          <w:szCs w:val="20"/>
        </w:rPr>
        <w:t>2011</w:t>
      </w:r>
      <w:r>
        <w:rPr>
          <w:rFonts w:eastAsia="Times New Roman"/>
          <w:spacing w:val="0"/>
          <w:szCs w:val="20"/>
        </w:rPr>
        <w:t xml:space="preserve">, </w:t>
      </w:r>
      <w:r w:rsidRPr="00892B66">
        <w:rPr>
          <w:rFonts w:eastAsia="Times New Roman"/>
          <w:spacing w:val="0"/>
          <w:szCs w:val="20"/>
        </w:rPr>
        <w:t>215–228.</w:t>
      </w:r>
    </w:p>
    <w:p w:rsidR="004A6AB7" w:rsidRDefault="004A6AB7" w:rsidP="004A6AB7">
      <w:pPr>
        <w:numPr>
          <w:ilvl w:val="0"/>
          <w:numId w:val="46"/>
        </w:numPr>
        <w:ind w:left="446" w:hanging="446"/>
        <w:contextualSpacing/>
        <w:rPr>
          <w:rFonts w:eastAsia="Times New Roman"/>
          <w:spacing w:val="0"/>
          <w:szCs w:val="20"/>
        </w:rPr>
      </w:pPr>
      <w:r>
        <w:rPr>
          <w:rFonts w:eastAsia="Times New Roman"/>
          <w:spacing w:val="0"/>
          <w:szCs w:val="20"/>
        </w:rPr>
        <w:t xml:space="preserve">Abed, </w:t>
      </w:r>
      <w:r w:rsidRPr="00892B66">
        <w:rPr>
          <w:rFonts w:eastAsia="Times New Roman"/>
          <w:spacing w:val="0"/>
          <w:szCs w:val="20"/>
        </w:rPr>
        <w:t>Khalid, K., Hussein, Ahmed, A., </w:t>
      </w:r>
      <w:proofErr w:type="spellStart"/>
      <w:r w:rsidRPr="00892B66">
        <w:rPr>
          <w:rFonts w:eastAsia="Times New Roman"/>
          <w:spacing w:val="0"/>
          <w:szCs w:val="20"/>
        </w:rPr>
        <w:t>Ghareeb</w:t>
      </w:r>
      <w:proofErr w:type="spellEnd"/>
      <w:r w:rsidRPr="00892B66">
        <w:rPr>
          <w:rFonts w:eastAsia="Times New Roman"/>
          <w:spacing w:val="0"/>
          <w:szCs w:val="20"/>
        </w:rPr>
        <w:t xml:space="preserve">, </w:t>
      </w:r>
      <w:proofErr w:type="spellStart"/>
      <w:r w:rsidRPr="00892B66">
        <w:rPr>
          <w:rFonts w:eastAsia="Times New Roman"/>
          <w:spacing w:val="0"/>
          <w:szCs w:val="20"/>
        </w:rPr>
        <w:t>Mowafaq</w:t>
      </w:r>
      <w:proofErr w:type="spellEnd"/>
      <w:r w:rsidRPr="00892B66">
        <w:rPr>
          <w:rFonts w:eastAsia="Times New Roman"/>
          <w:spacing w:val="0"/>
          <w:szCs w:val="20"/>
        </w:rPr>
        <w:t>, M., </w:t>
      </w:r>
      <w:proofErr w:type="spellStart"/>
      <w:r w:rsidRPr="00892B66">
        <w:rPr>
          <w:rFonts w:eastAsia="Times New Roman"/>
          <w:spacing w:val="0"/>
          <w:szCs w:val="20"/>
        </w:rPr>
        <w:t>Abdulrasool</w:t>
      </w:r>
      <w:proofErr w:type="spellEnd"/>
      <w:r w:rsidRPr="00892B66">
        <w:rPr>
          <w:rFonts w:eastAsia="Times New Roman"/>
          <w:spacing w:val="0"/>
          <w:szCs w:val="20"/>
        </w:rPr>
        <w:t xml:space="preserve">, </w:t>
      </w:r>
      <w:proofErr w:type="spellStart"/>
      <w:r w:rsidRPr="00892B66">
        <w:rPr>
          <w:rFonts w:eastAsia="Times New Roman"/>
          <w:spacing w:val="0"/>
          <w:szCs w:val="20"/>
        </w:rPr>
        <w:t>Alaa</w:t>
      </w:r>
      <w:proofErr w:type="spellEnd"/>
      <w:r w:rsidRPr="00892B66">
        <w:rPr>
          <w:rFonts w:eastAsia="Times New Roman"/>
          <w:spacing w:val="0"/>
          <w:szCs w:val="20"/>
        </w:rPr>
        <w:t xml:space="preserve">, A., </w:t>
      </w:r>
    </w:p>
    <w:p w:rsidR="004A6AB7" w:rsidRPr="00892B66" w:rsidRDefault="004A6AB7" w:rsidP="004A6AB7">
      <w:pPr>
        <w:ind w:left="446" w:firstLine="0"/>
        <w:contextualSpacing/>
        <w:rPr>
          <w:rFonts w:eastAsia="Times New Roman"/>
          <w:spacing w:val="0"/>
          <w:szCs w:val="20"/>
        </w:rPr>
      </w:pPr>
      <w:proofErr w:type="gramStart"/>
      <w:r w:rsidRPr="00892B66">
        <w:rPr>
          <w:rFonts w:eastAsia="Times New Roman"/>
          <w:spacing w:val="0"/>
          <w:szCs w:val="20"/>
        </w:rPr>
        <w:t xml:space="preserve">AAPS </w:t>
      </w:r>
      <w:proofErr w:type="spellStart"/>
      <w:r w:rsidRPr="00892B66">
        <w:rPr>
          <w:rFonts w:eastAsia="Times New Roman"/>
          <w:spacing w:val="0"/>
          <w:szCs w:val="20"/>
        </w:rPr>
        <w:t>PharmSciTech</w:t>
      </w:r>
      <w:proofErr w:type="spellEnd"/>
      <w:r w:rsidRPr="00892B66">
        <w:rPr>
          <w:rFonts w:eastAsia="Times New Roman"/>
          <w:spacing w:val="0"/>
          <w:szCs w:val="20"/>
        </w:rPr>
        <w:t>.</w:t>
      </w:r>
      <w:proofErr w:type="gramEnd"/>
      <w:r w:rsidRPr="00892B66">
        <w:rPr>
          <w:rFonts w:eastAsia="Times New Roman"/>
          <w:spacing w:val="0"/>
          <w:szCs w:val="20"/>
        </w:rPr>
        <w:t xml:space="preserve"> 11</w:t>
      </w:r>
      <w:r>
        <w:rPr>
          <w:rFonts w:eastAsia="Times New Roman"/>
          <w:spacing w:val="0"/>
          <w:szCs w:val="20"/>
        </w:rPr>
        <w:t xml:space="preserve">(1), </w:t>
      </w:r>
      <w:r w:rsidRPr="00892B66">
        <w:rPr>
          <w:rFonts w:eastAsia="Times New Roman"/>
          <w:spacing w:val="0"/>
          <w:szCs w:val="20"/>
        </w:rPr>
        <w:t>2010</w:t>
      </w:r>
      <w:r>
        <w:rPr>
          <w:rFonts w:eastAsia="Times New Roman"/>
          <w:spacing w:val="0"/>
          <w:szCs w:val="20"/>
        </w:rPr>
        <w:t xml:space="preserve">, </w:t>
      </w:r>
      <w:r w:rsidRPr="00892B66">
        <w:rPr>
          <w:rFonts w:eastAsia="Times New Roman"/>
          <w:spacing w:val="0"/>
          <w:szCs w:val="20"/>
        </w:rPr>
        <w:t>356–361.</w:t>
      </w:r>
    </w:p>
    <w:p w:rsidR="004A6AB7" w:rsidRDefault="004A6AB7" w:rsidP="004A6AB7">
      <w:pPr>
        <w:numPr>
          <w:ilvl w:val="0"/>
          <w:numId w:val="46"/>
        </w:numPr>
        <w:ind w:left="446" w:hanging="446"/>
        <w:contextualSpacing/>
        <w:rPr>
          <w:rFonts w:eastAsia="Times New Roman"/>
          <w:spacing w:val="0"/>
          <w:szCs w:val="20"/>
        </w:rPr>
      </w:pPr>
      <w:r w:rsidRPr="00892B66">
        <w:rPr>
          <w:rFonts w:eastAsia="Times New Roman"/>
          <w:spacing w:val="0"/>
          <w:szCs w:val="20"/>
        </w:rPr>
        <w:t xml:space="preserve">Sharma, V., </w:t>
      </w:r>
      <w:proofErr w:type="spellStart"/>
      <w:r w:rsidRPr="00892B66">
        <w:rPr>
          <w:rFonts w:eastAsia="Times New Roman"/>
          <w:spacing w:val="0"/>
          <w:szCs w:val="20"/>
        </w:rPr>
        <w:t>Pathak</w:t>
      </w:r>
      <w:proofErr w:type="spellEnd"/>
      <w:r w:rsidRPr="00892B66">
        <w:rPr>
          <w:rFonts w:eastAsia="Times New Roman"/>
          <w:spacing w:val="0"/>
          <w:szCs w:val="20"/>
        </w:rPr>
        <w:t xml:space="preserve">. K., and Philip, A., AAPS </w:t>
      </w:r>
      <w:proofErr w:type="spellStart"/>
      <w:r w:rsidRPr="00892B66">
        <w:rPr>
          <w:rFonts w:eastAsia="Times New Roman"/>
          <w:spacing w:val="0"/>
          <w:szCs w:val="20"/>
        </w:rPr>
        <w:t>Pharma</w:t>
      </w:r>
      <w:proofErr w:type="spellEnd"/>
      <w:r w:rsidRPr="00892B66">
        <w:rPr>
          <w:rFonts w:eastAsia="Times New Roman"/>
          <w:spacing w:val="0"/>
          <w:szCs w:val="20"/>
        </w:rPr>
        <w:t xml:space="preserve"> Science and Technology. 9(1)</w:t>
      </w:r>
      <w:r>
        <w:rPr>
          <w:rFonts w:eastAsia="Times New Roman"/>
          <w:spacing w:val="0"/>
          <w:szCs w:val="20"/>
        </w:rPr>
        <w:t xml:space="preserve">, </w:t>
      </w:r>
      <w:r w:rsidRPr="00892B66">
        <w:rPr>
          <w:rFonts w:eastAsia="Times New Roman"/>
          <w:spacing w:val="0"/>
          <w:szCs w:val="20"/>
        </w:rPr>
        <w:t>2008</w:t>
      </w:r>
      <w:r>
        <w:rPr>
          <w:rFonts w:eastAsia="Times New Roman"/>
          <w:spacing w:val="0"/>
          <w:szCs w:val="20"/>
        </w:rPr>
        <w:t xml:space="preserve">, </w:t>
      </w:r>
      <w:r w:rsidRPr="00892B66">
        <w:rPr>
          <w:rFonts w:eastAsia="Times New Roman"/>
          <w:spacing w:val="0"/>
          <w:szCs w:val="20"/>
        </w:rPr>
        <w:t>87-94.</w:t>
      </w:r>
    </w:p>
    <w:p w:rsidR="004A6AB7" w:rsidRPr="004A6AB7" w:rsidRDefault="004A6AB7" w:rsidP="004A6AB7">
      <w:pPr>
        <w:numPr>
          <w:ilvl w:val="0"/>
          <w:numId w:val="46"/>
        </w:numPr>
        <w:ind w:left="446" w:hanging="446"/>
        <w:contextualSpacing/>
        <w:rPr>
          <w:rFonts w:eastAsia="Times New Roman"/>
          <w:spacing w:val="0"/>
          <w:szCs w:val="20"/>
        </w:rPr>
      </w:pPr>
      <w:proofErr w:type="spellStart"/>
      <w:r w:rsidRPr="00892B66">
        <w:rPr>
          <w:rFonts w:eastAsia="Times New Roman"/>
          <w:spacing w:val="0"/>
          <w:szCs w:val="20"/>
        </w:rPr>
        <w:t>Gohel</w:t>
      </w:r>
      <w:proofErr w:type="gramStart"/>
      <w:r w:rsidRPr="00892B66">
        <w:rPr>
          <w:rFonts w:eastAsia="Times New Roman"/>
          <w:spacing w:val="0"/>
          <w:szCs w:val="20"/>
        </w:rPr>
        <w:t>,M</w:t>
      </w:r>
      <w:proofErr w:type="spellEnd"/>
      <w:proofErr w:type="gramEnd"/>
      <w:r w:rsidRPr="00892B66">
        <w:rPr>
          <w:rFonts w:eastAsia="Times New Roman"/>
          <w:spacing w:val="0"/>
          <w:szCs w:val="20"/>
        </w:rPr>
        <w:t>.,</w:t>
      </w:r>
      <w:r w:rsidRPr="004A6AB7">
        <w:rPr>
          <w:rFonts w:eastAsia="Times New Roman"/>
          <w:spacing w:val="0"/>
          <w:szCs w:val="20"/>
        </w:rPr>
        <w:t xml:space="preserve"> </w:t>
      </w:r>
      <w:proofErr w:type="spellStart"/>
      <w:r w:rsidRPr="00892B66">
        <w:rPr>
          <w:rFonts w:eastAsia="Times New Roman"/>
          <w:spacing w:val="0"/>
          <w:szCs w:val="20"/>
        </w:rPr>
        <w:t>Patel,M</w:t>
      </w:r>
      <w:proofErr w:type="spellEnd"/>
      <w:r w:rsidRPr="00892B66">
        <w:rPr>
          <w:rFonts w:eastAsia="Times New Roman"/>
          <w:spacing w:val="0"/>
          <w:szCs w:val="20"/>
        </w:rPr>
        <w:t>.,</w:t>
      </w:r>
      <w:r w:rsidRPr="004A6AB7">
        <w:rPr>
          <w:rFonts w:eastAsia="Times New Roman"/>
          <w:spacing w:val="0"/>
          <w:szCs w:val="20"/>
        </w:rPr>
        <w:t xml:space="preserve"> </w:t>
      </w:r>
      <w:proofErr w:type="spellStart"/>
      <w:r w:rsidRPr="00892B66">
        <w:rPr>
          <w:rFonts w:eastAsia="Times New Roman"/>
          <w:spacing w:val="0"/>
          <w:szCs w:val="20"/>
        </w:rPr>
        <w:t>Amin,A</w:t>
      </w:r>
      <w:proofErr w:type="spellEnd"/>
      <w:r w:rsidRPr="00892B66">
        <w:rPr>
          <w:rFonts w:eastAsia="Times New Roman"/>
          <w:spacing w:val="0"/>
          <w:szCs w:val="20"/>
        </w:rPr>
        <w:t>.,</w:t>
      </w:r>
      <w:r w:rsidRPr="004A6AB7">
        <w:rPr>
          <w:rFonts w:eastAsia="Times New Roman"/>
          <w:spacing w:val="0"/>
          <w:szCs w:val="20"/>
        </w:rPr>
        <w:t xml:space="preserve"> </w:t>
      </w:r>
      <w:proofErr w:type="spellStart"/>
      <w:r w:rsidRPr="00892B66">
        <w:rPr>
          <w:rFonts w:eastAsia="Times New Roman"/>
          <w:spacing w:val="0"/>
          <w:szCs w:val="20"/>
        </w:rPr>
        <w:t>Agrawal</w:t>
      </w:r>
      <w:proofErr w:type="spellEnd"/>
      <w:r w:rsidRPr="00892B66">
        <w:rPr>
          <w:rFonts w:eastAsia="Times New Roman"/>
          <w:spacing w:val="0"/>
          <w:szCs w:val="20"/>
        </w:rPr>
        <w:t>,</w:t>
      </w:r>
      <w:r w:rsidRPr="004A6AB7">
        <w:rPr>
          <w:rFonts w:eastAsia="Times New Roman"/>
          <w:spacing w:val="0"/>
          <w:szCs w:val="20"/>
        </w:rPr>
        <w:t xml:space="preserve"> </w:t>
      </w:r>
      <w:r w:rsidRPr="00892B66">
        <w:rPr>
          <w:rFonts w:eastAsia="Times New Roman"/>
          <w:spacing w:val="0"/>
          <w:szCs w:val="20"/>
        </w:rPr>
        <w:t>R.,</w:t>
      </w:r>
      <w:r w:rsidRPr="004A6AB7">
        <w:rPr>
          <w:rFonts w:eastAsia="Times New Roman"/>
          <w:spacing w:val="0"/>
          <w:szCs w:val="20"/>
        </w:rPr>
        <w:t xml:space="preserve"> </w:t>
      </w:r>
      <w:r w:rsidRPr="00892B66">
        <w:rPr>
          <w:rFonts w:eastAsia="Times New Roman"/>
          <w:spacing w:val="0"/>
          <w:szCs w:val="20"/>
        </w:rPr>
        <w:t>and</w:t>
      </w:r>
      <w:r w:rsidRPr="004A6AB7">
        <w:rPr>
          <w:rFonts w:eastAsia="Times New Roman"/>
          <w:spacing w:val="0"/>
          <w:szCs w:val="20"/>
        </w:rPr>
        <w:t xml:space="preserve"> </w:t>
      </w:r>
      <w:proofErr w:type="spellStart"/>
      <w:r w:rsidRPr="00892B66">
        <w:rPr>
          <w:rFonts w:eastAsia="Times New Roman"/>
          <w:spacing w:val="0"/>
          <w:szCs w:val="20"/>
        </w:rPr>
        <w:t>Bariuya</w:t>
      </w:r>
      <w:proofErr w:type="spellEnd"/>
      <w:r w:rsidRPr="00892B66">
        <w:rPr>
          <w:rFonts w:eastAsia="Times New Roman"/>
          <w:spacing w:val="0"/>
          <w:szCs w:val="20"/>
        </w:rPr>
        <w:t>,</w:t>
      </w:r>
      <w:r w:rsidRPr="004A6AB7">
        <w:rPr>
          <w:rFonts w:eastAsia="Times New Roman"/>
          <w:spacing w:val="0"/>
          <w:szCs w:val="20"/>
        </w:rPr>
        <w:t xml:space="preserve"> </w:t>
      </w:r>
      <w:r w:rsidRPr="00892B66">
        <w:rPr>
          <w:rFonts w:eastAsia="Times New Roman"/>
          <w:spacing w:val="0"/>
          <w:szCs w:val="20"/>
        </w:rPr>
        <w:t xml:space="preserve">N., AAPS </w:t>
      </w:r>
      <w:proofErr w:type="spellStart"/>
      <w:r w:rsidRPr="00892B66">
        <w:rPr>
          <w:rFonts w:eastAsia="Times New Roman"/>
          <w:spacing w:val="0"/>
          <w:szCs w:val="20"/>
        </w:rPr>
        <w:t>Pharma</w:t>
      </w:r>
      <w:proofErr w:type="spellEnd"/>
      <w:r w:rsidRPr="00892B66">
        <w:rPr>
          <w:rFonts w:eastAsia="Times New Roman"/>
          <w:spacing w:val="0"/>
          <w:szCs w:val="20"/>
        </w:rPr>
        <w:t xml:space="preserve"> Sciences Tech, 5(3)</w:t>
      </w:r>
      <w:r w:rsidRPr="004A6AB7">
        <w:rPr>
          <w:rFonts w:eastAsia="Times New Roman"/>
          <w:spacing w:val="0"/>
          <w:szCs w:val="20"/>
        </w:rPr>
        <w:t xml:space="preserve">, </w:t>
      </w:r>
      <w:r w:rsidRPr="00892B66">
        <w:rPr>
          <w:rFonts w:eastAsia="Times New Roman"/>
          <w:spacing w:val="0"/>
          <w:szCs w:val="20"/>
        </w:rPr>
        <w:t>2004</w:t>
      </w:r>
      <w:r w:rsidRPr="004A6AB7">
        <w:rPr>
          <w:rFonts w:eastAsia="Times New Roman"/>
          <w:spacing w:val="0"/>
          <w:szCs w:val="20"/>
        </w:rPr>
        <w:t xml:space="preserve">, </w:t>
      </w:r>
      <w:r w:rsidRPr="00892B66">
        <w:rPr>
          <w:rFonts w:eastAsia="Times New Roman"/>
          <w:spacing w:val="0"/>
          <w:szCs w:val="20"/>
        </w:rPr>
        <w:t>1-6.</w:t>
      </w:r>
    </w:p>
    <w:p w:rsidR="00B900B0" w:rsidRDefault="00B900B0" w:rsidP="0030660E"/>
    <w:p w:rsidR="00B900B0" w:rsidRDefault="004A6AB7" w:rsidP="0030660E">
      <w:r>
        <w:rPr>
          <w:noProof/>
          <w:lang w:bidi="ta-IN"/>
        </w:rPr>
        <mc:AlternateContent>
          <mc:Choice Requires="wps">
            <w:drawing>
              <wp:anchor distT="0" distB="0" distL="114300" distR="114300" simplePos="0" relativeHeight="251664384" behindDoc="0" locked="0" layoutInCell="1" allowOverlap="1" wp14:anchorId="2049EAEF" wp14:editId="4EC68D31">
                <wp:simplePos x="0" y="0"/>
                <wp:positionH relativeFrom="column">
                  <wp:posOffset>304800</wp:posOffset>
                </wp:positionH>
                <wp:positionV relativeFrom="paragraph">
                  <wp:posOffset>67310</wp:posOffset>
                </wp:positionV>
                <wp:extent cx="5648325" cy="762000"/>
                <wp:effectExtent l="0" t="0" r="47625" b="571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325" cy="76200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CC5D88" w:rsidRDefault="00CC5D88" w:rsidP="00CC5D88">
                            <w:pPr>
                              <w:ind w:firstLine="0"/>
                            </w:pPr>
                            <w:r w:rsidRPr="00973504">
                              <w:rPr>
                                <w:b/>
                              </w:rPr>
                              <w:t>How to cite this article:</w:t>
                            </w:r>
                            <w:r>
                              <w:t xml:space="preserve"> </w:t>
                            </w:r>
                            <w:proofErr w:type="spellStart"/>
                            <w:r w:rsidR="0031020C" w:rsidRPr="0031020C">
                              <w:t>Sakshi</w:t>
                            </w:r>
                            <w:proofErr w:type="spellEnd"/>
                            <w:r w:rsidR="0031020C" w:rsidRPr="0031020C">
                              <w:t xml:space="preserve"> </w:t>
                            </w:r>
                            <w:proofErr w:type="spellStart"/>
                            <w:r w:rsidR="0031020C" w:rsidRPr="0031020C">
                              <w:t>Khandelwal</w:t>
                            </w:r>
                            <w:proofErr w:type="spellEnd"/>
                            <w:r w:rsidR="0031020C" w:rsidRPr="0031020C">
                              <w:t xml:space="preserve">, Dr. </w:t>
                            </w:r>
                            <w:proofErr w:type="spellStart"/>
                            <w:r w:rsidR="0031020C" w:rsidRPr="0031020C">
                              <w:t>Mayank</w:t>
                            </w:r>
                            <w:proofErr w:type="spellEnd"/>
                            <w:r w:rsidR="0031020C" w:rsidRPr="0031020C">
                              <w:t xml:space="preserve"> </w:t>
                            </w:r>
                            <w:proofErr w:type="spellStart"/>
                            <w:r w:rsidR="0031020C" w:rsidRPr="0031020C">
                              <w:t>Bansal</w:t>
                            </w:r>
                            <w:proofErr w:type="spellEnd"/>
                            <w:r w:rsidR="0031020C" w:rsidRPr="0031020C">
                              <w:t xml:space="preserve">, </w:t>
                            </w:r>
                            <w:proofErr w:type="spellStart"/>
                            <w:proofErr w:type="gramStart"/>
                            <w:r w:rsidR="0031020C" w:rsidRPr="0031020C">
                              <w:t>Jitendra</w:t>
                            </w:r>
                            <w:proofErr w:type="spellEnd"/>
                            <w:proofErr w:type="gramEnd"/>
                            <w:r w:rsidR="0031020C" w:rsidRPr="0031020C">
                              <w:t xml:space="preserve"> Kumar</w:t>
                            </w:r>
                            <w:r>
                              <w:t>.</w:t>
                            </w:r>
                            <w:r w:rsidR="00464EB1">
                              <w:t xml:space="preserve"> </w:t>
                            </w:r>
                            <w:proofErr w:type="gramStart"/>
                            <w:r w:rsidR="0031020C" w:rsidRPr="0031020C">
                              <w:t xml:space="preserve">Research on mouth dissolving tablet atorvastatin calcium using natural </w:t>
                            </w:r>
                            <w:proofErr w:type="spellStart"/>
                            <w:r w:rsidR="0031020C" w:rsidRPr="0031020C">
                              <w:t>superdisintegrants</w:t>
                            </w:r>
                            <w:proofErr w:type="spellEnd"/>
                            <w:r>
                              <w:t>.</w:t>
                            </w:r>
                            <w:proofErr w:type="gramEnd"/>
                            <w:r>
                              <w:t xml:space="preserve"> </w:t>
                            </w:r>
                            <w:proofErr w:type="spellStart"/>
                            <w:r>
                              <w:t>Int</w:t>
                            </w:r>
                            <w:proofErr w:type="spellEnd"/>
                            <w:r>
                              <w:t xml:space="preserve"> J of </w:t>
                            </w:r>
                            <w:r w:rsidR="00FE7308">
                              <w:t xml:space="preserve">Allied Med </w:t>
                            </w:r>
                            <w:proofErr w:type="spellStart"/>
                            <w:r w:rsidR="00FE7308">
                              <w:t>Sci</w:t>
                            </w:r>
                            <w:proofErr w:type="spellEnd"/>
                            <w:r w:rsidR="00FE7308">
                              <w:t xml:space="preserve"> and </w:t>
                            </w:r>
                            <w:proofErr w:type="spellStart"/>
                            <w:r w:rsidR="00FE7308">
                              <w:t>Clin</w:t>
                            </w:r>
                            <w:proofErr w:type="spellEnd"/>
                            <w:r w:rsidR="00FE7308">
                              <w:t xml:space="preserve"> Res 201</w:t>
                            </w:r>
                            <w:r w:rsidR="00811B2C">
                              <w:t>9</w:t>
                            </w:r>
                            <w:r>
                              <w:t xml:space="preserve">; </w:t>
                            </w:r>
                            <w:r w:rsidR="00811B2C">
                              <w:t>7</w:t>
                            </w:r>
                            <w:r w:rsidRPr="00973504">
                              <w:t>(</w:t>
                            </w:r>
                            <w:r w:rsidR="002A14A9">
                              <w:t>4</w:t>
                            </w:r>
                            <w:r>
                              <w:t xml:space="preserve">): </w:t>
                            </w:r>
                            <w:r w:rsidR="00A81465">
                              <w:t>1193</w:t>
                            </w:r>
                            <w:r>
                              <w:t>-</w:t>
                            </w:r>
                            <w:r w:rsidR="00A81465">
                              <w:t>1203</w:t>
                            </w:r>
                            <w:r>
                              <w:t>.</w:t>
                            </w:r>
                          </w:p>
                          <w:p w:rsidR="00CC5D88" w:rsidRPr="00973504" w:rsidRDefault="00CC5D88" w:rsidP="00CC5D88">
                            <w:pPr>
                              <w:ind w:firstLine="0"/>
                            </w:pPr>
                            <w:r w:rsidRPr="00973504">
                              <w:rPr>
                                <w:b/>
                              </w:rPr>
                              <w:t xml:space="preserve">Source of Support: </w:t>
                            </w:r>
                            <w:r w:rsidRPr="00973504">
                              <w:t>Nil</w:t>
                            </w:r>
                            <w:r>
                              <w:t>.</w:t>
                            </w:r>
                            <w:r w:rsidRPr="00973504">
                              <w:t xml:space="preserve"> </w:t>
                            </w:r>
                            <w:r w:rsidRPr="00973504">
                              <w:rPr>
                                <w:b/>
                              </w:rPr>
                              <w:t xml:space="preserve">Conflict of Interest: </w:t>
                            </w:r>
                            <w:r w:rsidRPr="00973504">
                              <w:t>None declared.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8" style="position:absolute;left:0;text-align:left;margin-left:24pt;margin-top:5.3pt;width:444.75pt;height:6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Omt2AIAANsGAAAOAAAAZHJzL2Uyb0RvYy54bWy0Vdtu1DAQfUfiHyy/0+xu965mq6qlCKlA&#10;RUE8ex0nsXBsY3s3W76e8TgJC62gIHiJ7JnxXM+cnJ0fGkX2wnlpdE7HJyNKhOamkLrK6ccP1y+W&#10;lPjAdMGU0SKn98LT883zZ2etXYuJqY0qhCPgRPt1a3Nah2DXWeZ5LRrmT4wVGpSlcQ0LcHVVVjjW&#10;gvdGZZPRaJ61xhXWGS68B+lVUtIN+i9LwcO7svQiEJVTyC3g1+F3G7/Z5oytK8dsLXmXBvuLLBom&#10;NQQdXF2xwMjOyQeuGsmd8aYMJ9w0mSlLyQXWANWMRz9Vc1czK7AWaI63Q5v8v3PL3+5vHZFFTleU&#10;aNbAiN5D05iulCCr2J7W+jVY3dlbFwv09sbwz55oc1mDlbhwzrS1YAUkNY722Q8P4sXDU7Jt35gC&#10;vLNdMNipQ+ma6BB6QA44kPthIOIQCAfhbD5dnk5mlHDQLeYwcJxYxtb9a+t8eCVMQ+Ihpw5yR+9s&#10;f+NDzIate5NuPMW1VIo4Ez7JUGOHY1hUeniTDsQaqCeJEYviUjmyZ4AixrnQYYYv1K6BqpJ8Dsl1&#10;eAIxoC6Jp70YMhk8YV6VP441Q7soGax+HS8245F4y178m3jjaPf/C4Qsqr6tSmoCkAGcLFcpOvGc&#10;KQHgS8jB9cH5xD4oTVrQTBZ9mkbJQfnEJv3xUPxxkEYGICclm5xiW7t2R7S/1AVSR2BSpTNUqnTM&#10;WyDtdFAyO3BxVxctKWQE6GR5ugJKLCRw0OlyNB+tFpQwVQF58uDoo7h8Yq0JQZjVMQC7pJmyNUuI&#10;GgwfQGTIFgF6VAguddzjxAfhsD0gaUx6htia4h62HNYqrk38I8ChNu4rJS2wa079lx1zghL1WsNm&#10;rcbTaaRjvExniwlc3LFme6xhmoOrnAZoFR4vQ6LwnXWyqiHSGNdRmwtgl1Li4kfmSVl1nAQMmvYu&#10;sX2k6OM7Wn3/J22+AQAA//8DAFBLAwQUAAYACAAAACEAb3zSX90AAAAJAQAADwAAAGRycy9kb3du&#10;cmV2LnhtbEyPwU7DMBBE70j8g7VI3KhDA6UJcaoqKogLhxY+YBsvSSBeR7Hbpn/PcqLHfTOanSlW&#10;k+vVkcbQeTZwP0tAEdfedtwY+Px4uVuCChHZYu+ZDJwpwKq8viowt/7EWzruYqMkhEOOBtoYh1zr&#10;ULfkMMz8QCzalx8dRjnHRtsRTxLuej1PkoV22LF8aHGgqqX6Z3dwBvDM62rznc03r+9v2TbNhirU&#10;gzG3N9P6GVSkKf6b4a++VIdSOu39gW1QvYGHpUyJwpMFKNGz9OkR1F5AKkSXhb5cUP4CAAD//wMA&#10;UEsBAi0AFAAGAAgAAAAhALaDOJL+AAAA4QEAABMAAAAAAAAAAAAAAAAAAAAAAFtDb250ZW50X1R5&#10;cGVzXS54bWxQSwECLQAUAAYACAAAACEAOP0h/9YAAACUAQAACwAAAAAAAAAAAAAAAAAvAQAAX3Jl&#10;bHMvLnJlbHNQSwECLQAUAAYACAAAACEACDjprdgCAADbBgAADgAAAAAAAAAAAAAAAAAuAgAAZHJz&#10;L2Uyb0RvYy54bWxQSwECLQAUAAYACAAAACEAb3zSX90AAAAJAQAADwAAAAAAAAAAAAAAAAAyBQAA&#10;ZHJzL2Rvd25yZXYueG1sUEsFBgAAAAAEAAQA8wAAADwGAAAAAA==&#10;" fillcolor="#92cddc [1944]" strokecolor="#92cddc [1944]" strokeweight="1pt">
                <v:fill color2="#daeef3 [664]" angle="135" focus="50%" type="gradient"/>
                <v:shadow on="t" color="#205867 [1608]" opacity=".5" offset="1pt"/>
                <v:textbox>
                  <w:txbxContent>
                    <w:p w:rsidR="00CC5D88" w:rsidRDefault="00CC5D88" w:rsidP="00CC5D88">
                      <w:pPr>
                        <w:ind w:firstLine="0"/>
                      </w:pPr>
                      <w:r w:rsidRPr="00973504">
                        <w:rPr>
                          <w:b/>
                        </w:rPr>
                        <w:t>How to cite this article:</w:t>
                      </w:r>
                      <w:r>
                        <w:t xml:space="preserve"> </w:t>
                      </w:r>
                      <w:r w:rsidR="0031020C" w:rsidRPr="0031020C">
                        <w:t>Sakshi Khandelwal, Dr. Mayank Bansal, Jitendra Kumar</w:t>
                      </w:r>
                      <w:r>
                        <w:t>.</w:t>
                      </w:r>
                      <w:r w:rsidR="00464EB1">
                        <w:t xml:space="preserve"> </w:t>
                      </w:r>
                      <w:r w:rsidR="0031020C" w:rsidRPr="0031020C">
                        <w:t>Research on mouth dissolving tablet atorvastatin calcium using natural superdisintegrants</w:t>
                      </w:r>
                      <w:r>
                        <w:t xml:space="preserve">. Int J of </w:t>
                      </w:r>
                      <w:r w:rsidR="00FE7308">
                        <w:t>Allied Med Sci and Clin Res 201</w:t>
                      </w:r>
                      <w:r w:rsidR="00811B2C">
                        <w:t>9</w:t>
                      </w:r>
                      <w:r>
                        <w:t xml:space="preserve">; </w:t>
                      </w:r>
                      <w:r w:rsidR="00811B2C">
                        <w:t>7</w:t>
                      </w:r>
                      <w:r w:rsidRPr="00973504">
                        <w:t>(</w:t>
                      </w:r>
                      <w:r w:rsidR="002A14A9">
                        <w:t>4</w:t>
                      </w:r>
                      <w:r>
                        <w:t xml:space="preserve">): </w:t>
                      </w:r>
                      <w:r w:rsidR="00A81465">
                        <w:t>1193</w:t>
                      </w:r>
                      <w:r>
                        <w:t>-</w:t>
                      </w:r>
                      <w:r w:rsidR="00A81465">
                        <w:t>1203</w:t>
                      </w:r>
                      <w:r>
                        <w:t>.</w:t>
                      </w:r>
                    </w:p>
                    <w:p w:rsidR="00CC5D88" w:rsidRPr="00973504" w:rsidRDefault="00CC5D88" w:rsidP="00CC5D88">
                      <w:pPr>
                        <w:ind w:firstLine="0"/>
                      </w:pPr>
                      <w:r w:rsidRPr="00973504">
                        <w:rPr>
                          <w:b/>
                        </w:rPr>
                        <w:t xml:space="preserve">Source of Support: </w:t>
                      </w:r>
                      <w:r w:rsidRPr="00973504">
                        <w:t>Nil</w:t>
                      </w:r>
                      <w:r>
                        <w:t>.</w:t>
                      </w:r>
                      <w:r w:rsidRPr="00973504">
                        <w:t xml:space="preserve"> </w:t>
                      </w:r>
                      <w:r w:rsidRPr="00973504">
                        <w:rPr>
                          <w:b/>
                        </w:rPr>
                        <w:t xml:space="preserve">Conflict of Interest: </w:t>
                      </w:r>
                      <w:r w:rsidRPr="00973504">
                        <w:t>None declared.</w:t>
                      </w:r>
                    </w:p>
                  </w:txbxContent>
                </v:textbox>
              </v:rect>
            </w:pict>
          </mc:Fallback>
        </mc:AlternateContent>
      </w:r>
    </w:p>
    <w:p w:rsidR="00B900B0" w:rsidRDefault="00B900B0" w:rsidP="0030660E"/>
    <w:p w:rsidR="00B900B0" w:rsidRDefault="00B900B0" w:rsidP="0030660E"/>
    <w:p w:rsidR="00B900B0" w:rsidRDefault="00B900B0" w:rsidP="0030660E"/>
    <w:p w:rsidR="00B900B0" w:rsidRDefault="00B900B0" w:rsidP="0030660E"/>
    <w:p w:rsidR="00CE1294" w:rsidRPr="00CE1294" w:rsidRDefault="00CE1294" w:rsidP="00CE1294">
      <w:pPr>
        <w:ind w:left="360" w:firstLine="0"/>
        <w:rPr>
          <w:szCs w:val="20"/>
        </w:rPr>
      </w:pPr>
      <w:bookmarkStart w:id="10" w:name="_GoBack"/>
      <w:bookmarkEnd w:id="10"/>
    </w:p>
    <w:sectPr w:rsidR="00CE1294" w:rsidRPr="00CE1294" w:rsidSect="00CE1294">
      <w:footerReference w:type="default" r:id="rId23"/>
      <w:type w:val="continuous"/>
      <w:pgSz w:w="12240" w:h="15840"/>
      <w:pgMar w:top="1170" w:right="1440" w:bottom="117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2BC" w:rsidRDefault="006D32BC" w:rsidP="003E7292">
      <w:pPr>
        <w:spacing w:line="240" w:lineRule="auto"/>
      </w:pPr>
      <w:r>
        <w:separator/>
      </w:r>
    </w:p>
  </w:endnote>
  <w:endnote w:type="continuationSeparator" w:id="0">
    <w:p w:rsidR="006D32BC" w:rsidRDefault="006D32BC" w:rsidP="003E72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Garamond">
    <w:altName w:val="AGaramon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991336"/>
      <w:docPartObj>
        <w:docPartGallery w:val="Page Numbers (Bottom of Page)"/>
        <w:docPartUnique/>
      </w:docPartObj>
    </w:sdtPr>
    <w:sdtEndPr>
      <w:rPr>
        <w:noProof/>
      </w:rPr>
    </w:sdtEndPr>
    <w:sdtContent>
      <w:p w:rsidR="00DE5452" w:rsidRDefault="00E30543">
        <w:pPr>
          <w:pStyle w:val="Footer"/>
          <w:jc w:val="center"/>
        </w:pPr>
        <w:r>
          <w:fldChar w:fldCharType="begin"/>
        </w:r>
        <w:r>
          <w:instrText xml:space="preserve"> PAGE   \* MERGEFORMAT </w:instrText>
        </w:r>
        <w:r>
          <w:fldChar w:fldCharType="separate"/>
        </w:r>
        <w:r w:rsidR="0004499A">
          <w:rPr>
            <w:noProof/>
          </w:rPr>
          <w:t>1202</w:t>
        </w:r>
        <w:r>
          <w:rPr>
            <w:noProof/>
          </w:rPr>
          <w:fldChar w:fldCharType="end"/>
        </w:r>
      </w:p>
    </w:sdtContent>
  </w:sdt>
  <w:p w:rsidR="00B02CF3" w:rsidRDefault="00B02CF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0939181"/>
      <w:docPartObj>
        <w:docPartGallery w:val="Page Numbers (Bottom of Page)"/>
        <w:docPartUnique/>
      </w:docPartObj>
    </w:sdtPr>
    <w:sdtEndPr>
      <w:rPr>
        <w:noProof/>
      </w:rPr>
    </w:sdtEndPr>
    <w:sdtContent>
      <w:p w:rsidR="00DE5452" w:rsidRDefault="00E30543">
        <w:pPr>
          <w:pStyle w:val="Footer"/>
          <w:jc w:val="center"/>
        </w:pPr>
        <w:r>
          <w:fldChar w:fldCharType="begin"/>
        </w:r>
        <w:r>
          <w:instrText xml:space="preserve"> PAGE   \* MERGEFORMAT </w:instrText>
        </w:r>
        <w:r>
          <w:fldChar w:fldCharType="separate"/>
        </w:r>
        <w:r w:rsidR="0004499A">
          <w:rPr>
            <w:noProof/>
          </w:rPr>
          <w:t>1203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2BC" w:rsidRDefault="006D32BC" w:rsidP="003E7292">
      <w:pPr>
        <w:spacing w:line="240" w:lineRule="auto"/>
      </w:pPr>
      <w:r>
        <w:separator/>
      </w:r>
    </w:p>
  </w:footnote>
  <w:footnote w:type="continuationSeparator" w:id="0">
    <w:p w:rsidR="006D32BC" w:rsidRDefault="006D32BC" w:rsidP="003E72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021" w:rsidRDefault="004B0C9E" w:rsidP="00E06021">
    <w:pPr>
      <w:autoSpaceDE w:val="0"/>
      <w:autoSpaceDN w:val="0"/>
      <w:adjustRightInd w:val="0"/>
      <w:jc w:val="center"/>
    </w:pPr>
    <w:proofErr w:type="spellStart"/>
    <w:r w:rsidRPr="004B0C9E">
      <w:rPr>
        <w:b/>
        <w:sz w:val="16"/>
        <w:szCs w:val="16"/>
      </w:rPr>
      <w:t>Sakshi</w:t>
    </w:r>
    <w:proofErr w:type="spellEnd"/>
    <w:r w:rsidRPr="004B0C9E">
      <w:rPr>
        <w:b/>
        <w:sz w:val="16"/>
        <w:szCs w:val="16"/>
      </w:rPr>
      <w:t xml:space="preserve"> K</w:t>
    </w:r>
    <w:r>
      <w:rPr>
        <w:b/>
        <w:sz w:val="16"/>
        <w:szCs w:val="16"/>
      </w:rPr>
      <w:t xml:space="preserve"> </w:t>
    </w:r>
    <w:r w:rsidR="00E06021">
      <w:rPr>
        <w:rFonts w:ascii="Book Antiqua" w:hAnsi="Book Antiqua"/>
        <w:b/>
        <w:i/>
        <w:sz w:val="16"/>
        <w:szCs w:val="16"/>
      </w:rPr>
      <w:t xml:space="preserve">et </w:t>
    </w:r>
    <w:r w:rsidR="00E06021" w:rsidRPr="000077F3">
      <w:rPr>
        <w:rFonts w:ascii="Book Antiqua" w:hAnsi="Book Antiqua"/>
        <w:b/>
        <w:i/>
        <w:sz w:val="16"/>
        <w:szCs w:val="16"/>
      </w:rPr>
      <w:t xml:space="preserve">al / Int. J. of </w:t>
    </w:r>
    <w:r w:rsidR="00E06021">
      <w:rPr>
        <w:rFonts w:ascii="Book Antiqua" w:hAnsi="Book Antiqua"/>
        <w:b/>
        <w:i/>
        <w:sz w:val="16"/>
        <w:szCs w:val="16"/>
      </w:rPr>
      <w:t xml:space="preserve">Allied Med. Sci. and </w:t>
    </w:r>
    <w:proofErr w:type="spellStart"/>
    <w:r w:rsidR="00E06021">
      <w:rPr>
        <w:rFonts w:ascii="Book Antiqua" w:hAnsi="Book Antiqua"/>
        <w:b/>
        <w:i/>
        <w:sz w:val="16"/>
        <w:szCs w:val="16"/>
      </w:rPr>
      <w:t>Clin</w:t>
    </w:r>
    <w:proofErr w:type="spellEnd"/>
    <w:r w:rsidR="00E06021">
      <w:rPr>
        <w:rFonts w:ascii="Book Antiqua" w:hAnsi="Book Antiqua"/>
        <w:b/>
        <w:i/>
        <w:sz w:val="16"/>
        <w:szCs w:val="16"/>
      </w:rPr>
      <w:t>.</w:t>
    </w:r>
    <w:r w:rsidR="00E06021" w:rsidRPr="000077F3">
      <w:rPr>
        <w:rFonts w:ascii="Book Antiqua" w:hAnsi="Book Antiqua"/>
        <w:b/>
        <w:i/>
        <w:sz w:val="16"/>
        <w:szCs w:val="16"/>
      </w:rPr>
      <w:t xml:space="preserve"> Research Vol-</w:t>
    </w:r>
    <w:r w:rsidR="001E33C9">
      <w:rPr>
        <w:rFonts w:ascii="Book Antiqua" w:hAnsi="Book Antiqua"/>
        <w:b/>
        <w:i/>
        <w:sz w:val="16"/>
        <w:szCs w:val="16"/>
      </w:rPr>
      <w:t>7</w:t>
    </w:r>
    <w:r w:rsidR="00E06021" w:rsidRPr="000077F3">
      <w:rPr>
        <w:rFonts w:ascii="Book Antiqua" w:hAnsi="Book Antiqua"/>
        <w:b/>
        <w:i/>
        <w:sz w:val="16"/>
        <w:szCs w:val="16"/>
      </w:rPr>
      <w:t>(</w:t>
    </w:r>
    <w:r w:rsidR="00C8216D">
      <w:rPr>
        <w:rFonts w:ascii="Book Antiqua" w:hAnsi="Book Antiqua"/>
        <w:b/>
        <w:i/>
        <w:sz w:val="16"/>
        <w:szCs w:val="16"/>
      </w:rPr>
      <w:t>4</w:t>
    </w:r>
    <w:r w:rsidR="00E06021" w:rsidRPr="000077F3">
      <w:rPr>
        <w:rFonts w:ascii="Book Antiqua" w:hAnsi="Book Antiqua"/>
        <w:b/>
        <w:i/>
        <w:sz w:val="16"/>
        <w:szCs w:val="16"/>
      </w:rPr>
      <w:t>) 201</w:t>
    </w:r>
    <w:r w:rsidR="00167171">
      <w:rPr>
        <w:rFonts w:ascii="Book Antiqua" w:hAnsi="Book Antiqua"/>
        <w:b/>
        <w:i/>
        <w:sz w:val="16"/>
        <w:szCs w:val="16"/>
      </w:rPr>
      <w:t>9</w:t>
    </w:r>
    <w:r w:rsidR="00E06021">
      <w:rPr>
        <w:rFonts w:ascii="Book Antiqua" w:hAnsi="Book Antiqua"/>
        <w:b/>
        <w:i/>
        <w:sz w:val="16"/>
        <w:szCs w:val="16"/>
      </w:rPr>
      <w:t xml:space="preserve"> [</w:t>
    </w:r>
    <w:r w:rsidR="005A2DCC" w:rsidRPr="005A2DCC">
      <w:rPr>
        <w:rFonts w:ascii="Book Antiqua" w:hAnsi="Book Antiqua"/>
        <w:b/>
        <w:i/>
        <w:sz w:val="16"/>
        <w:szCs w:val="16"/>
      </w:rPr>
      <w:t>1193-1203</w:t>
    </w:r>
    <w:r w:rsidR="00E06021" w:rsidRPr="000077F3">
      <w:rPr>
        <w:rFonts w:ascii="Book Antiqua" w:hAnsi="Book Antiqua"/>
        <w:b/>
        <w:i/>
        <w:sz w:val="16"/>
        <w:szCs w:val="16"/>
      </w:rPr>
      <w:t>]</w:t>
    </w:r>
  </w:p>
  <w:p w:rsidR="00E06021" w:rsidRDefault="00E060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40F96"/>
    <w:multiLevelType w:val="hybridMultilevel"/>
    <w:tmpl w:val="5850575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nsid w:val="1148294F"/>
    <w:multiLevelType w:val="hybridMultilevel"/>
    <w:tmpl w:val="01845F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15004C72"/>
    <w:multiLevelType w:val="hybridMultilevel"/>
    <w:tmpl w:val="C102F888"/>
    <w:lvl w:ilvl="0" w:tplc="1982EECA">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153F386C"/>
    <w:multiLevelType w:val="hybridMultilevel"/>
    <w:tmpl w:val="CB32C1D8"/>
    <w:lvl w:ilvl="0" w:tplc="138E88F4">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180D46"/>
    <w:multiLevelType w:val="multilevel"/>
    <w:tmpl w:val="C682FE32"/>
    <w:lvl w:ilvl="0">
      <w:start w:val="10"/>
      <w:numFmt w:val="decimal"/>
      <w:lvlText w:val="%1"/>
      <w:lvlJc w:val="left"/>
      <w:pPr>
        <w:ind w:left="660" w:hanging="660"/>
      </w:pPr>
      <w:rPr>
        <w:rFonts w:hint="default"/>
      </w:rPr>
    </w:lvl>
    <w:lvl w:ilvl="1">
      <w:start w:val="74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B2B08C0"/>
    <w:multiLevelType w:val="hybridMultilevel"/>
    <w:tmpl w:val="453C954A"/>
    <w:lvl w:ilvl="0" w:tplc="CE622E94">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1CD707FE"/>
    <w:multiLevelType w:val="hybridMultilevel"/>
    <w:tmpl w:val="9CB66F40"/>
    <w:lvl w:ilvl="0" w:tplc="4BD47E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0A3F91"/>
    <w:multiLevelType w:val="hybridMultilevel"/>
    <w:tmpl w:val="DC7CFE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1EF60495"/>
    <w:multiLevelType w:val="hybridMultilevel"/>
    <w:tmpl w:val="04B4BF3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1F13658C"/>
    <w:multiLevelType w:val="hybridMultilevel"/>
    <w:tmpl w:val="E836280A"/>
    <w:lvl w:ilvl="0" w:tplc="00DA027A">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0">
    <w:nsid w:val="24DA7689"/>
    <w:multiLevelType w:val="hybridMultilevel"/>
    <w:tmpl w:val="8E363D4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
    <w:nsid w:val="285B5A6F"/>
    <w:multiLevelType w:val="hybridMultilevel"/>
    <w:tmpl w:val="226E4E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B8A0188"/>
    <w:multiLevelType w:val="hybridMultilevel"/>
    <w:tmpl w:val="F4586C72"/>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
    <w:nsid w:val="2D166982"/>
    <w:multiLevelType w:val="hybridMultilevel"/>
    <w:tmpl w:val="FD3EC14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4">
    <w:nsid w:val="2D500A7E"/>
    <w:multiLevelType w:val="hybridMultilevel"/>
    <w:tmpl w:val="4754BC52"/>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nsid w:val="306B29DF"/>
    <w:multiLevelType w:val="hybridMultilevel"/>
    <w:tmpl w:val="D48EF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2F0A11"/>
    <w:multiLevelType w:val="multilevel"/>
    <w:tmpl w:val="B914EDFE"/>
    <w:lvl w:ilvl="0">
      <w:start w:val="12"/>
      <w:numFmt w:val="decimal"/>
      <w:lvlText w:val="%1.0"/>
      <w:lvlJc w:val="left"/>
      <w:pPr>
        <w:ind w:left="660" w:hanging="660"/>
      </w:pPr>
      <w:rPr>
        <w:rFonts w:hint="default"/>
      </w:rPr>
    </w:lvl>
    <w:lvl w:ilvl="1">
      <w:start w:val="1"/>
      <w:numFmt w:val="decimalZero"/>
      <w:lvlText w:val="%1.%2"/>
      <w:lvlJc w:val="left"/>
      <w:pPr>
        <w:ind w:left="1380" w:hanging="6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383F7888"/>
    <w:multiLevelType w:val="hybridMultilevel"/>
    <w:tmpl w:val="12049ABE"/>
    <w:lvl w:ilvl="0" w:tplc="D340B9C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C484E5A"/>
    <w:multiLevelType w:val="hybridMultilevel"/>
    <w:tmpl w:val="3F089F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3DAF2393"/>
    <w:multiLevelType w:val="hybridMultilevel"/>
    <w:tmpl w:val="EBDAB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042C58"/>
    <w:multiLevelType w:val="hybridMultilevel"/>
    <w:tmpl w:val="B398742A"/>
    <w:lvl w:ilvl="0" w:tplc="7CDA52C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BB5905"/>
    <w:multiLevelType w:val="hybridMultilevel"/>
    <w:tmpl w:val="54FA845C"/>
    <w:lvl w:ilvl="0" w:tplc="2182ED7E">
      <w:start w:val="1"/>
      <w:numFmt w:val="decimal"/>
      <w:lvlText w:val="[%1]."/>
      <w:lvlJc w:val="left"/>
      <w:pPr>
        <w:ind w:left="1008" w:hanging="360"/>
      </w:pPr>
      <w:rPr>
        <w:rFonts w:hint="default"/>
        <w:i w:val="0"/>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2">
    <w:nsid w:val="50271F98"/>
    <w:multiLevelType w:val="hybridMultilevel"/>
    <w:tmpl w:val="A1E2DF4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3">
    <w:nsid w:val="507E4833"/>
    <w:multiLevelType w:val="hybridMultilevel"/>
    <w:tmpl w:val="36F4B34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50FE5DD1"/>
    <w:multiLevelType w:val="hybridMultilevel"/>
    <w:tmpl w:val="A7ACF2D2"/>
    <w:lvl w:ilvl="0" w:tplc="C36A421A">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821149"/>
    <w:multiLevelType w:val="hybridMultilevel"/>
    <w:tmpl w:val="8514CA5E"/>
    <w:lvl w:ilvl="0" w:tplc="120A51F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54337EFC"/>
    <w:multiLevelType w:val="hybridMultilevel"/>
    <w:tmpl w:val="202CB436"/>
    <w:lvl w:ilvl="0" w:tplc="1AC43E38">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7CE3E4A"/>
    <w:multiLevelType w:val="hybridMultilevel"/>
    <w:tmpl w:val="C278FCA6"/>
    <w:lvl w:ilvl="0" w:tplc="0409000F">
      <w:start w:val="1"/>
      <w:numFmt w:val="decimal"/>
      <w:lvlText w:val="%1."/>
      <w:lvlJc w:val="left"/>
      <w:pPr>
        <w:tabs>
          <w:tab w:val="num" w:pos="2520"/>
        </w:tabs>
        <w:ind w:left="2520" w:hanging="360"/>
      </w:p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28">
    <w:nsid w:val="5B3549F0"/>
    <w:multiLevelType w:val="hybridMultilevel"/>
    <w:tmpl w:val="73DAC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2A07A4"/>
    <w:multiLevelType w:val="hybridMultilevel"/>
    <w:tmpl w:val="1C30B69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nsid w:val="63697B1F"/>
    <w:multiLevelType w:val="hybridMultilevel"/>
    <w:tmpl w:val="CB9252AA"/>
    <w:lvl w:ilvl="0" w:tplc="99B64F24">
      <w:start w:val="1"/>
      <w:numFmt w:val="lowerLetter"/>
      <w:lvlText w:val="%1."/>
      <w:lvlJc w:val="left"/>
      <w:pPr>
        <w:ind w:left="2205" w:hanging="360"/>
      </w:pPr>
      <w:rPr>
        <w:rFonts w:hint="default"/>
        <w:b w:val="0"/>
        <w:bCs/>
      </w:rPr>
    </w:lvl>
    <w:lvl w:ilvl="1" w:tplc="C1929C7E">
      <w:start w:val="1"/>
      <w:numFmt w:val="decimal"/>
      <w:lvlText w:val="%2."/>
      <w:lvlJc w:val="left"/>
      <w:pPr>
        <w:ind w:left="3285" w:hanging="720"/>
      </w:pPr>
      <w:rPr>
        <w:rFonts w:hint="default"/>
      </w:rPr>
    </w:lvl>
    <w:lvl w:ilvl="2" w:tplc="0409001B" w:tentative="1">
      <w:start w:val="1"/>
      <w:numFmt w:val="lowerRoman"/>
      <w:lvlText w:val="%3."/>
      <w:lvlJc w:val="right"/>
      <w:pPr>
        <w:ind w:left="3645" w:hanging="180"/>
      </w:pPr>
    </w:lvl>
    <w:lvl w:ilvl="3" w:tplc="0409000F" w:tentative="1">
      <w:start w:val="1"/>
      <w:numFmt w:val="decimal"/>
      <w:lvlText w:val="%4."/>
      <w:lvlJc w:val="left"/>
      <w:pPr>
        <w:ind w:left="4365" w:hanging="360"/>
      </w:pPr>
    </w:lvl>
    <w:lvl w:ilvl="4" w:tplc="04090019" w:tentative="1">
      <w:start w:val="1"/>
      <w:numFmt w:val="lowerLetter"/>
      <w:lvlText w:val="%5."/>
      <w:lvlJc w:val="left"/>
      <w:pPr>
        <w:ind w:left="5085" w:hanging="360"/>
      </w:pPr>
    </w:lvl>
    <w:lvl w:ilvl="5" w:tplc="0409001B" w:tentative="1">
      <w:start w:val="1"/>
      <w:numFmt w:val="lowerRoman"/>
      <w:lvlText w:val="%6."/>
      <w:lvlJc w:val="right"/>
      <w:pPr>
        <w:ind w:left="5805" w:hanging="180"/>
      </w:pPr>
    </w:lvl>
    <w:lvl w:ilvl="6" w:tplc="0409000F" w:tentative="1">
      <w:start w:val="1"/>
      <w:numFmt w:val="decimal"/>
      <w:lvlText w:val="%7."/>
      <w:lvlJc w:val="left"/>
      <w:pPr>
        <w:ind w:left="6525" w:hanging="360"/>
      </w:pPr>
    </w:lvl>
    <w:lvl w:ilvl="7" w:tplc="04090019" w:tentative="1">
      <w:start w:val="1"/>
      <w:numFmt w:val="lowerLetter"/>
      <w:lvlText w:val="%8."/>
      <w:lvlJc w:val="left"/>
      <w:pPr>
        <w:ind w:left="7245" w:hanging="360"/>
      </w:pPr>
    </w:lvl>
    <w:lvl w:ilvl="8" w:tplc="0409001B" w:tentative="1">
      <w:start w:val="1"/>
      <w:numFmt w:val="lowerRoman"/>
      <w:lvlText w:val="%9."/>
      <w:lvlJc w:val="right"/>
      <w:pPr>
        <w:ind w:left="7965" w:hanging="180"/>
      </w:pPr>
    </w:lvl>
  </w:abstractNum>
  <w:abstractNum w:abstractNumId="31">
    <w:nsid w:val="65275C0D"/>
    <w:multiLevelType w:val="singleLevel"/>
    <w:tmpl w:val="D838826C"/>
    <w:lvl w:ilvl="0">
      <w:start w:val="1"/>
      <w:numFmt w:val="decimal"/>
      <w:pStyle w:val="Reference"/>
      <w:lvlText w:val="[%1]"/>
      <w:lvlJc w:val="left"/>
      <w:pPr>
        <w:tabs>
          <w:tab w:val="num" w:pos="360"/>
        </w:tabs>
        <w:ind w:left="360" w:hanging="360"/>
      </w:pPr>
      <w:rPr>
        <w:rFonts w:cs="Times New Roman"/>
      </w:rPr>
    </w:lvl>
  </w:abstractNum>
  <w:abstractNum w:abstractNumId="32">
    <w:nsid w:val="659D0231"/>
    <w:multiLevelType w:val="hybridMultilevel"/>
    <w:tmpl w:val="BA002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901062A"/>
    <w:multiLevelType w:val="hybridMultilevel"/>
    <w:tmpl w:val="70FE2400"/>
    <w:lvl w:ilvl="0" w:tplc="97A87B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B479D"/>
    <w:multiLevelType w:val="hybridMultilevel"/>
    <w:tmpl w:val="3556A1F4"/>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C787C0F"/>
    <w:multiLevelType w:val="hybridMultilevel"/>
    <w:tmpl w:val="5DDC2EC8"/>
    <w:lvl w:ilvl="0" w:tplc="00DA02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EF59AC"/>
    <w:multiLevelType w:val="hybridMultilevel"/>
    <w:tmpl w:val="06A2B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D977F9C"/>
    <w:multiLevelType w:val="hybridMultilevel"/>
    <w:tmpl w:val="DD2A42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DAB7D84"/>
    <w:multiLevelType w:val="hybridMultilevel"/>
    <w:tmpl w:val="F4F6147A"/>
    <w:lvl w:ilvl="0" w:tplc="F9EEC69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DAF1D5B"/>
    <w:multiLevelType w:val="hybridMultilevel"/>
    <w:tmpl w:val="D8F25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1133D2A"/>
    <w:multiLevelType w:val="hybridMultilevel"/>
    <w:tmpl w:val="88DA87BE"/>
    <w:lvl w:ilvl="0" w:tplc="006A3760">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4513A3"/>
    <w:multiLevelType w:val="hybridMultilevel"/>
    <w:tmpl w:val="62444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F10C70"/>
    <w:multiLevelType w:val="hybridMultilevel"/>
    <w:tmpl w:val="A4002A36"/>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3">
    <w:nsid w:val="76654DDB"/>
    <w:multiLevelType w:val="hybridMultilevel"/>
    <w:tmpl w:val="2AAC855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4">
    <w:nsid w:val="77647649"/>
    <w:multiLevelType w:val="hybridMultilevel"/>
    <w:tmpl w:val="BD32AA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nsid w:val="7D97533E"/>
    <w:multiLevelType w:val="hybridMultilevel"/>
    <w:tmpl w:val="F78C562A"/>
    <w:lvl w:ilvl="0" w:tplc="18AE21CC">
      <w:start w:val="1"/>
      <w:numFmt w:val="decimal"/>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44"/>
  </w:num>
  <w:num w:numId="3">
    <w:abstractNumId w:val="18"/>
  </w:num>
  <w:num w:numId="4">
    <w:abstractNumId w:val="25"/>
  </w:num>
  <w:num w:numId="5">
    <w:abstractNumId w:val="40"/>
  </w:num>
  <w:num w:numId="6">
    <w:abstractNumId w:val="4"/>
  </w:num>
  <w:num w:numId="7">
    <w:abstractNumId w:val="16"/>
  </w:num>
  <w:num w:numId="8">
    <w:abstractNumId w:val="45"/>
  </w:num>
  <w:num w:numId="9">
    <w:abstractNumId w:val="8"/>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20"/>
  </w:num>
  <w:num w:numId="16">
    <w:abstractNumId w:val="11"/>
  </w:num>
  <w:num w:numId="17">
    <w:abstractNumId w:val="15"/>
  </w:num>
  <w:num w:numId="18">
    <w:abstractNumId w:val="19"/>
  </w:num>
  <w:num w:numId="19">
    <w:abstractNumId w:val="13"/>
  </w:num>
  <w:num w:numId="20">
    <w:abstractNumId w:val="22"/>
  </w:num>
  <w:num w:numId="21">
    <w:abstractNumId w:val="14"/>
  </w:num>
  <w:num w:numId="22">
    <w:abstractNumId w:val="0"/>
  </w:num>
  <w:num w:numId="23">
    <w:abstractNumId w:val="43"/>
  </w:num>
  <w:num w:numId="24">
    <w:abstractNumId w:val="42"/>
  </w:num>
  <w:num w:numId="25">
    <w:abstractNumId w:val="12"/>
  </w:num>
  <w:num w:numId="26">
    <w:abstractNumId w:val="34"/>
  </w:num>
  <w:num w:numId="27">
    <w:abstractNumId w:val="3"/>
  </w:num>
  <w:num w:numId="28">
    <w:abstractNumId w:val="36"/>
  </w:num>
  <w:num w:numId="29">
    <w:abstractNumId w:val="35"/>
  </w:num>
  <w:num w:numId="30">
    <w:abstractNumId w:val="21"/>
  </w:num>
  <w:num w:numId="31">
    <w:abstractNumId w:val="10"/>
  </w:num>
  <w:num w:numId="32">
    <w:abstractNumId w:val="9"/>
  </w:num>
  <w:num w:numId="33">
    <w:abstractNumId w:val="37"/>
  </w:num>
  <w:num w:numId="34">
    <w:abstractNumId w:val="23"/>
  </w:num>
  <w:num w:numId="35">
    <w:abstractNumId w:val="30"/>
  </w:num>
  <w:num w:numId="36">
    <w:abstractNumId w:val="32"/>
  </w:num>
  <w:num w:numId="37">
    <w:abstractNumId w:val="17"/>
  </w:num>
  <w:num w:numId="38">
    <w:abstractNumId w:val="28"/>
  </w:num>
  <w:num w:numId="39">
    <w:abstractNumId w:val="41"/>
  </w:num>
  <w:num w:numId="40">
    <w:abstractNumId w:val="33"/>
  </w:num>
  <w:num w:numId="41">
    <w:abstractNumId w:val="24"/>
  </w:num>
  <w:num w:numId="42">
    <w:abstractNumId w:val="38"/>
  </w:num>
  <w:num w:numId="43">
    <w:abstractNumId w:val="31"/>
  </w:num>
  <w:num w:numId="44">
    <w:abstractNumId w:val="5"/>
  </w:num>
  <w:num w:numId="45">
    <w:abstractNumId w:val="3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23A"/>
    <w:rsid w:val="00002632"/>
    <w:rsid w:val="0000631A"/>
    <w:rsid w:val="00010307"/>
    <w:rsid w:val="00012961"/>
    <w:rsid w:val="00022AB0"/>
    <w:rsid w:val="000230A1"/>
    <w:rsid w:val="0003116A"/>
    <w:rsid w:val="00031246"/>
    <w:rsid w:val="0003184E"/>
    <w:rsid w:val="0003267B"/>
    <w:rsid w:val="000360C9"/>
    <w:rsid w:val="00037931"/>
    <w:rsid w:val="000435E7"/>
    <w:rsid w:val="0004499A"/>
    <w:rsid w:val="00046D7E"/>
    <w:rsid w:val="00056365"/>
    <w:rsid w:val="0005694F"/>
    <w:rsid w:val="00063A36"/>
    <w:rsid w:val="00065EE5"/>
    <w:rsid w:val="00066B8F"/>
    <w:rsid w:val="00067044"/>
    <w:rsid w:val="00075F28"/>
    <w:rsid w:val="00077BD2"/>
    <w:rsid w:val="00083136"/>
    <w:rsid w:val="0008523A"/>
    <w:rsid w:val="0008703E"/>
    <w:rsid w:val="00091777"/>
    <w:rsid w:val="000929BC"/>
    <w:rsid w:val="000971F1"/>
    <w:rsid w:val="000A133F"/>
    <w:rsid w:val="000A6AF9"/>
    <w:rsid w:val="000B1E73"/>
    <w:rsid w:val="000C15FA"/>
    <w:rsid w:val="000C4FE7"/>
    <w:rsid w:val="000D324B"/>
    <w:rsid w:val="000E52FE"/>
    <w:rsid w:val="000F7AD1"/>
    <w:rsid w:val="00102EE2"/>
    <w:rsid w:val="00103988"/>
    <w:rsid w:val="00110FA5"/>
    <w:rsid w:val="0011158A"/>
    <w:rsid w:val="00111936"/>
    <w:rsid w:val="00114646"/>
    <w:rsid w:val="00117520"/>
    <w:rsid w:val="001218A4"/>
    <w:rsid w:val="00122D7A"/>
    <w:rsid w:val="00137604"/>
    <w:rsid w:val="001404D8"/>
    <w:rsid w:val="00143492"/>
    <w:rsid w:val="00152F9F"/>
    <w:rsid w:val="001537B6"/>
    <w:rsid w:val="00154079"/>
    <w:rsid w:val="00160341"/>
    <w:rsid w:val="00162EB5"/>
    <w:rsid w:val="001641F1"/>
    <w:rsid w:val="00165576"/>
    <w:rsid w:val="00166806"/>
    <w:rsid w:val="00166ABB"/>
    <w:rsid w:val="00166EFF"/>
    <w:rsid w:val="00167171"/>
    <w:rsid w:val="00173D1A"/>
    <w:rsid w:val="001762F1"/>
    <w:rsid w:val="001768C7"/>
    <w:rsid w:val="00176E61"/>
    <w:rsid w:val="001810C4"/>
    <w:rsid w:val="001820DA"/>
    <w:rsid w:val="00187155"/>
    <w:rsid w:val="0018718C"/>
    <w:rsid w:val="00191517"/>
    <w:rsid w:val="00192DA8"/>
    <w:rsid w:val="001938D1"/>
    <w:rsid w:val="001A123C"/>
    <w:rsid w:val="001A2984"/>
    <w:rsid w:val="001A6C06"/>
    <w:rsid w:val="001B017D"/>
    <w:rsid w:val="001B380C"/>
    <w:rsid w:val="001B5B94"/>
    <w:rsid w:val="001B7541"/>
    <w:rsid w:val="001C0995"/>
    <w:rsid w:val="001C1AE1"/>
    <w:rsid w:val="001C2CFE"/>
    <w:rsid w:val="001C3B5A"/>
    <w:rsid w:val="001C5834"/>
    <w:rsid w:val="001D02BE"/>
    <w:rsid w:val="001D0C5C"/>
    <w:rsid w:val="001D12DB"/>
    <w:rsid w:val="001E1C4C"/>
    <w:rsid w:val="001E3132"/>
    <w:rsid w:val="001E33C9"/>
    <w:rsid w:val="001E4510"/>
    <w:rsid w:val="001E4905"/>
    <w:rsid w:val="001F0D5D"/>
    <w:rsid w:val="001F22B4"/>
    <w:rsid w:val="001F7FDC"/>
    <w:rsid w:val="00200835"/>
    <w:rsid w:val="00201EB4"/>
    <w:rsid w:val="00202B17"/>
    <w:rsid w:val="00203087"/>
    <w:rsid w:val="0020374C"/>
    <w:rsid w:val="00205B39"/>
    <w:rsid w:val="00206FF2"/>
    <w:rsid w:val="0021478C"/>
    <w:rsid w:val="00215E25"/>
    <w:rsid w:val="002168D2"/>
    <w:rsid w:val="0022570F"/>
    <w:rsid w:val="002265A9"/>
    <w:rsid w:val="0022697C"/>
    <w:rsid w:val="00226D6E"/>
    <w:rsid w:val="00233E6C"/>
    <w:rsid w:val="00235D77"/>
    <w:rsid w:val="00236CBD"/>
    <w:rsid w:val="00237319"/>
    <w:rsid w:val="00241A07"/>
    <w:rsid w:val="00242019"/>
    <w:rsid w:val="00244DCE"/>
    <w:rsid w:val="00245C22"/>
    <w:rsid w:val="00255504"/>
    <w:rsid w:val="002570EB"/>
    <w:rsid w:val="0026594B"/>
    <w:rsid w:val="00266DD9"/>
    <w:rsid w:val="0027771A"/>
    <w:rsid w:val="002802A4"/>
    <w:rsid w:val="00284856"/>
    <w:rsid w:val="00286572"/>
    <w:rsid w:val="002874C3"/>
    <w:rsid w:val="0029429D"/>
    <w:rsid w:val="00294B74"/>
    <w:rsid w:val="002A14A9"/>
    <w:rsid w:val="002A5198"/>
    <w:rsid w:val="002A5DC9"/>
    <w:rsid w:val="002B1C23"/>
    <w:rsid w:val="002C04A0"/>
    <w:rsid w:val="002D2408"/>
    <w:rsid w:val="002E04B1"/>
    <w:rsid w:val="002E5D93"/>
    <w:rsid w:val="002E609A"/>
    <w:rsid w:val="002F3D26"/>
    <w:rsid w:val="002F4BCE"/>
    <w:rsid w:val="002F731C"/>
    <w:rsid w:val="002F749F"/>
    <w:rsid w:val="002F777F"/>
    <w:rsid w:val="002F7CF3"/>
    <w:rsid w:val="003040ED"/>
    <w:rsid w:val="0030660E"/>
    <w:rsid w:val="003070E2"/>
    <w:rsid w:val="003079C5"/>
    <w:rsid w:val="0031020C"/>
    <w:rsid w:val="0031187F"/>
    <w:rsid w:val="0031222F"/>
    <w:rsid w:val="00323ED5"/>
    <w:rsid w:val="00325A69"/>
    <w:rsid w:val="00330B32"/>
    <w:rsid w:val="00331772"/>
    <w:rsid w:val="003342E0"/>
    <w:rsid w:val="00334639"/>
    <w:rsid w:val="00334EA7"/>
    <w:rsid w:val="00335B6B"/>
    <w:rsid w:val="0033641D"/>
    <w:rsid w:val="0034161C"/>
    <w:rsid w:val="003431BA"/>
    <w:rsid w:val="0034327A"/>
    <w:rsid w:val="00343669"/>
    <w:rsid w:val="0034413E"/>
    <w:rsid w:val="00351F49"/>
    <w:rsid w:val="00357A1C"/>
    <w:rsid w:val="00357D2F"/>
    <w:rsid w:val="00357FFA"/>
    <w:rsid w:val="00360786"/>
    <w:rsid w:val="0036465A"/>
    <w:rsid w:val="00367C79"/>
    <w:rsid w:val="003741F2"/>
    <w:rsid w:val="00374EF9"/>
    <w:rsid w:val="0037713F"/>
    <w:rsid w:val="0038030D"/>
    <w:rsid w:val="00382F75"/>
    <w:rsid w:val="00390F22"/>
    <w:rsid w:val="003966A6"/>
    <w:rsid w:val="00396C1E"/>
    <w:rsid w:val="003A2971"/>
    <w:rsid w:val="003A3BB4"/>
    <w:rsid w:val="003A5149"/>
    <w:rsid w:val="003B668D"/>
    <w:rsid w:val="003C306F"/>
    <w:rsid w:val="003D0F2B"/>
    <w:rsid w:val="003D3C0D"/>
    <w:rsid w:val="003D46A1"/>
    <w:rsid w:val="003E09A8"/>
    <w:rsid w:val="003E225A"/>
    <w:rsid w:val="003E3EC8"/>
    <w:rsid w:val="003E4413"/>
    <w:rsid w:val="003E697C"/>
    <w:rsid w:val="003E6B5C"/>
    <w:rsid w:val="003E7292"/>
    <w:rsid w:val="003E7798"/>
    <w:rsid w:val="003F0275"/>
    <w:rsid w:val="003F03E9"/>
    <w:rsid w:val="003F1A05"/>
    <w:rsid w:val="003F1A63"/>
    <w:rsid w:val="003F3782"/>
    <w:rsid w:val="003F67AE"/>
    <w:rsid w:val="003F76D4"/>
    <w:rsid w:val="004013AF"/>
    <w:rsid w:val="00403767"/>
    <w:rsid w:val="0041311C"/>
    <w:rsid w:val="00424A97"/>
    <w:rsid w:val="00431EAF"/>
    <w:rsid w:val="004323B0"/>
    <w:rsid w:val="004420F3"/>
    <w:rsid w:val="004559A3"/>
    <w:rsid w:val="00464EB1"/>
    <w:rsid w:val="004670BE"/>
    <w:rsid w:val="004807E8"/>
    <w:rsid w:val="00483562"/>
    <w:rsid w:val="004848BC"/>
    <w:rsid w:val="00487B13"/>
    <w:rsid w:val="0049433B"/>
    <w:rsid w:val="0049685F"/>
    <w:rsid w:val="00496B3F"/>
    <w:rsid w:val="00496F4B"/>
    <w:rsid w:val="004976AF"/>
    <w:rsid w:val="004A57F5"/>
    <w:rsid w:val="004A6AB7"/>
    <w:rsid w:val="004B00E3"/>
    <w:rsid w:val="004B0C9E"/>
    <w:rsid w:val="004B1FB1"/>
    <w:rsid w:val="004B289D"/>
    <w:rsid w:val="004B2E82"/>
    <w:rsid w:val="004B4754"/>
    <w:rsid w:val="004B57E1"/>
    <w:rsid w:val="004C2C1B"/>
    <w:rsid w:val="004C4B27"/>
    <w:rsid w:val="004C63EA"/>
    <w:rsid w:val="004C6EED"/>
    <w:rsid w:val="004C7DB6"/>
    <w:rsid w:val="004D2195"/>
    <w:rsid w:val="004D5A79"/>
    <w:rsid w:val="004D78A0"/>
    <w:rsid w:val="004E2F8F"/>
    <w:rsid w:val="004E6822"/>
    <w:rsid w:val="004E6D5B"/>
    <w:rsid w:val="004E7E73"/>
    <w:rsid w:val="004F1899"/>
    <w:rsid w:val="004F1C4C"/>
    <w:rsid w:val="004F5569"/>
    <w:rsid w:val="004F58A7"/>
    <w:rsid w:val="004F5B1E"/>
    <w:rsid w:val="004F718D"/>
    <w:rsid w:val="00502E34"/>
    <w:rsid w:val="00507146"/>
    <w:rsid w:val="005179D4"/>
    <w:rsid w:val="00524E26"/>
    <w:rsid w:val="0052579F"/>
    <w:rsid w:val="00525DB5"/>
    <w:rsid w:val="00531827"/>
    <w:rsid w:val="005355EF"/>
    <w:rsid w:val="005407FA"/>
    <w:rsid w:val="00540AB9"/>
    <w:rsid w:val="005522B2"/>
    <w:rsid w:val="00552CE6"/>
    <w:rsid w:val="005537C1"/>
    <w:rsid w:val="00561C58"/>
    <w:rsid w:val="0056370B"/>
    <w:rsid w:val="0056637C"/>
    <w:rsid w:val="005765D4"/>
    <w:rsid w:val="0057687A"/>
    <w:rsid w:val="00584A3E"/>
    <w:rsid w:val="00585C3A"/>
    <w:rsid w:val="00585F77"/>
    <w:rsid w:val="0059390B"/>
    <w:rsid w:val="005A2DCC"/>
    <w:rsid w:val="005A3EDF"/>
    <w:rsid w:val="005A7E65"/>
    <w:rsid w:val="005B5141"/>
    <w:rsid w:val="005C1A53"/>
    <w:rsid w:val="005C46AF"/>
    <w:rsid w:val="005C5B1A"/>
    <w:rsid w:val="005C765C"/>
    <w:rsid w:val="005D4916"/>
    <w:rsid w:val="005D69BB"/>
    <w:rsid w:val="005D75A5"/>
    <w:rsid w:val="005E048F"/>
    <w:rsid w:val="005E085B"/>
    <w:rsid w:val="005E46CE"/>
    <w:rsid w:val="005E7C6A"/>
    <w:rsid w:val="005F618A"/>
    <w:rsid w:val="00603EF7"/>
    <w:rsid w:val="00605516"/>
    <w:rsid w:val="00606285"/>
    <w:rsid w:val="00613921"/>
    <w:rsid w:val="00617C75"/>
    <w:rsid w:val="0062453F"/>
    <w:rsid w:val="00631019"/>
    <w:rsid w:val="00631060"/>
    <w:rsid w:val="00631FB7"/>
    <w:rsid w:val="00637DD1"/>
    <w:rsid w:val="006412D3"/>
    <w:rsid w:val="00645DAF"/>
    <w:rsid w:val="006464C9"/>
    <w:rsid w:val="00650337"/>
    <w:rsid w:val="00650A11"/>
    <w:rsid w:val="00651346"/>
    <w:rsid w:val="00651361"/>
    <w:rsid w:val="00651825"/>
    <w:rsid w:val="00653B60"/>
    <w:rsid w:val="00657A9D"/>
    <w:rsid w:val="00657EF3"/>
    <w:rsid w:val="006619A8"/>
    <w:rsid w:val="006657F2"/>
    <w:rsid w:val="0067086A"/>
    <w:rsid w:val="00677C04"/>
    <w:rsid w:val="006808F8"/>
    <w:rsid w:val="00681FAD"/>
    <w:rsid w:val="006831DE"/>
    <w:rsid w:val="0068371D"/>
    <w:rsid w:val="00691C80"/>
    <w:rsid w:val="00692D09"/>
    <w:rsid w:val="006A16DA"/>
    <w:rsid w:val="006A196A"/>
    <w:rsid w:val="006A2474"/>
    <w:rsid w:val="006A6577"/>
    <w:rsid w:val="006B247D"/>
    <w:rsid w:val="006B64BC"/>
    <w:rsid w:val="006C205B"/>
    <w:rsid w:val="006C2539"/>
    <w:rsid w:val="006C61DE"/>
    <w:rsid w:val="006D039C"/>
    <w:rsid w:val="006D2FF1"/>
    <w:rsid w:val="006D32BC"/>
    <w:rsid w:val="006D49B2"/>
    <w:rsid w:val="006D6892"/>
    <w:rsid w:val="006E7599"/>
    <w:rsid w:val="006F3ADF"/>
    <w:rsid w:val="006F6592"/>
    <w:rsid w:val="006F7ED8"/>
    <w:rsid w:val="007006BE"/>
    <w:rsid w:val="0070321F"/>
    <w:rsid w:val="0070519F"/>
    <w:rsid w:val="0071029A"/>
    <w:rsid w:val="00712063"/>
    <w:rsid w:val="0071395C"/>
    <w:rsid w:val="00721FE5"/>
    <w:rsid w:val="00723794"/>
    <w:rsid w:val="00723EB0"/>
    <w:rsid w:val="00726440"/>
    <w:rsid w:val="00727809"/>
    <w:rsid w:val="00727CFB"/>
    <w:rsid w:val="007318AB"/>
    <w:rsid w:val="00731D1E"/>
    <w:rsid w:val="00734C71"/>
    <w:rsid w:val="00734FA4"/>
    <w:rsid w:val="00735EB4"/>
    <w:rsid w:val="00740D63"/>
    <w:rsid w:val="007410B4"/>
    <w:rsid w:val="007455A2"/>
    <w:rsid w:val="00745B6C"/>
    <w:rsid w:val="0075049B"/>
    <w:rsid w:val="00753D9C"/>
    <w:rsid w:val="00754BED"/>
    <w:rsid w:val="00755534"/>
    <w:rsid w:val="00755A45"/>
    <w:rsid w:val="007619AD"/>
    <w:rsid w:val="00763E75"/>
    <w:rsid w:val="0076650E"/>
    <w:rsid w:val="007667CB"/>
    <w:rsid w:val="00771425"/>
    <w:rsid w:val="007716D5"/>
    <w:rsid w:val="00771EF4"/>
    <w:rsid w:val="007720FF"/>
    <w:rsid w:val="00772647"/>
    <w:rsid w:val="00772B6D"/>
    <w:rsid w:val="007744EC"/>
    <w:rsid w:val="00783CFA"/>
    <w:rsid w:val="00791C8E"/>
    <w:rsid w:val="0079312C"/>
    <w:rsid w:val="007937C0"/>
    <w:rsid w:val="00793895"/>
    <w:rsid w:val="00794038"/>
    <w:rsid w:val="007A3B9B"/>
    <w:rsid w:val="007A562C"/>
    <w:rsid w:val="007A6383"/>
    <w:rsid w:val="007A713C"/>
    <w:rsid w:val="007B01FC"/>
    <w:rsid w:val="007B37FA"/>
    <w:rsid w:val="007C0DE7"/>
    <w:rsid w:val="007C708A"/>
    <w:rsid w:val="007C7A58"/>
    <w:rsid w:val="007D0140"/>
    <w:rsid w:val="007D6AA2"/>
    <w:rsid w:val="007D7EE4"/>
    <w:rsid w:val="007E0F5D"/>
    <w:rsid w:val="007E3F1F"/>
    <w:rsid w:val="007E6B86"/>
    <w:rsid w:val="007F2AC8"/>
    <w:rsid w:val="007F4321"/>
    <w:rsid w:val="007F7F6F"/>
    <w:rsid w:val="00800924"/>
    <w:rsid w:val="00803092"/>
    <w:rsid w:val="00810DAA"/>
    <w:rsid w:val="00811B2C"/>
    <w:rsid w:val="00815788"/>
    <w:rsid w:val="00823600"/>
    <w:rsid w:val="008260B5"/>
    <w:rsid w:val="008307A3"/>
    <w:rsid w:val="008350FC"/>
    <w:rsid w:val="008351DF"/>
    <w:rsid w:val="008442DB"/>
    <w:rsid w:val="0084703A"/>
    <w:rsid w:val="00852861"/>
    <w:rsid w:val="00852B03"/>
    <w:rsid w:val="00855FCC"/>
    <w:rsid w:val="00857812"/>
    <w:rsid w:val="00865045"/>
    <w:rsid w:val="00865D60"/>
    <w:rsid w:val="00866970"/>
    <w:rsid w:val="0087029D"/>
    <w:rsid w:val="0087615C"/>
    <w:rsid w:val="00884929"/>
    <w:rsid w:val="00884C25"/>
    <w:rsid w:val="00885304"/>
    <w:rsid w:val="00886CBA"/>
    <w:rsid w:val="00893B5C"/>
    <w:rsid w:val="00896E98"/>
    <w:rsid w:val="008A405E"/>
    <w:rsid w:val="008A4F18"/>
    <w:rsid w:val="008A57DE"/>
    <w:rsid w:val="008B688B"/>
    <w:rsid w:val="008C6BBC"/>
    <w:rsid w:val="008D4442"/>
    <w:rsid w:val="008D4D9D"/>
    <w:rsid w:val="008D5D6A"/>
    <w:rsid w:val="008D691F"/>
    <w:rsid w:val="008D78DA"/>
    <w:rsid w:val="008E0D66"/>
    <w:rsid w:val="008E119D"/>
    <w:rsid w:val="008E145B"/>
    <w:rsid w:val="008E7E32"/>
    <w:rsid w:val="008F1880"/>
    <w:rsid w:val="008F1A35"/>
    <w:rsid w:val="008F4A8E"/>
    <w:rsid w:val="008F7D88"/>
    <w:rsid w:val="00903736"/>
    <w:rsid w:val="0090597F"/>
    <w:rsid w:val="00906930"/>
    <w:rsid w:val="00906F4C"/>
    <w:rsid w:val="009071F9"/>
    <w:rsid w:val="00907A9A"/>
    <w:rsid w:val="00913A43"/>
    <w:rsid w:val="00913E03"/>
    <w:rsid w:val="009146CD"/>
    <w:rsid w:val="009167FD"/>
    <w:rsid w:val="00916B95"/>
    <w:rsid w:val="00916C9B"/>
    <w:rsid w:val="009172C7"/>
    <w:rsid w:val="009202A2"/>
    <w:rsid w:val="009206A5"/>
    <w:rsid w:val="00921133"/>
    <w:rsid w:val="00921C81"/>
    <w:rsid w:val="00923B8F"/>
    <w:rsid w:val="00923E8C"/>
    <w:rsid w:val="00931242"/>
    <w:rsid w:val="00932C85"/>
    <w:rsid w:val="00940937"/>
    <w:rsid w:val="0094784F"/>
    <w:rsid w:val="0096329B"/>
    <w:rsid w:val="00964239"/>
    <w:rsid w:val="00965313"/>
    <w:rsid w:val="00966E4E"/>
    <w:rsid w:val="009712C8"/>
    <w:rsid w:val="00974D96"/>
    <w:rsid w:val="00975E3C"/>
    <w:rsid w:val="00985CA1"/>
    <w:rsid w:val="00995EB2"/>
    <w:rsid w:val="009A2F7E"/>
    <w:rsid w:val="009A3411"/>
    <w:rsid w:val="009A3602"/>
    <w:rsid w:val="009A50BC"/>
    <w:rsid w:val="009A5ED6"/>
    <w:rsid w:val="009B0C51"/>
    <w:rsid w:val="009B18B9"/>
    <w:rsid w:val="009B3D00"/>
    <w:rsid w:val="009B6DCC"/>
    <w:rsid w:val="009C08D0"/>
    <w:rsid w:val="009C1B0C"/>
    <w:rsid w:val="009C50A6"/>
    <w:rsid w:val="009D30C4"/>
    <w:rsid w:val="009D3BFA"/>
    <w:rsid w:val="009E33A8"/>
    <w:rsid w:val="009E405D"/>
    <w:rsid w:val="009E45B5"/>
    <w:rsid w:val="009E664A"/>
    <w:rsid w:val="009F08E4"/>
    <w:rsid w:val="009F1465"/>
    <w:rsid w:val="009F28A8"/>
    <w:rsid w:val="00A02CB2"/>
    <w:rsid w:val="00A0631D"/>
    <w:rsid w:val="00A150D6"/>
    <w:rsid w:val="00A20A93"/>
    <w:rsid w:val="00A24C92"/>
    <w:rsid w:val="00A30BCD"/>
    <w:rsid w:val="00A41FBB"/>
    <w:rsid w:val="00A4366A"/>
    <w:rsid w:val="00A43D53"/>
    <w:rsid w:val="00A44313"/>
    <w:rsid w:val="00A45CB7"/>
    <w:rsid w:val="00A4657F"/>
    <w:rsid w:val="00A508A6"/>
    <w:rsid w:val="00A62712"/>
    <w:rsid w:val="00A64D3D"/>
    <w:rsid w:val="00A739B7"/>
    <w:rsid w:val="00A76870"/>
    <w:rsid w:val="00A800F8"/>
    <w:rsid w:val="00A81465"/>
    <w:rsid w:val="00A81A30"/>
    <w:rsid w:val="00A86125"/>
    <w:rsid w:val="00A94B21"/>
    <w:rsid w:val="00A97FDE"/>
    <w:rsid w:val="00AA2492"/>
    <w:rsid w:val="00AB1D9C"/>
    <w:rsid w:val="00AB2348"/>
    <w:rsid w:val="00AB4284"/>
    <w:rsid w:val="00AC145C"/>
    <w:rsid w:val="00AC1887"/>
    <w:rsid w:val="00AC448D"/>
    <w:rsid w:val="00AC5A7B"/>
    <w:rsid w:val="00AD237E"/>
    <w:rsid w:val="00AD6AC1"/>
    <w:rsid w:val="00AD6B5B"/>
    <w:rsid w:val="00AE250C"/>
    <w:rsid w:val="00AF1FA0"/>
    <w:rsid w:val="00AF21C7"/>
    <w:rsid w:val="00AF235E"/>
    <w:rsid w:val="00AF3AFB"/>
    <w:rsid w:val="00B02CF3"/>
    <w:rsid w:val="00B0766B"/>
    <w:rsid w:val="00B10605"/>
    <w:rsid w:val="00B12E80"/>
    <w:rsid w:val="00B170B9"/>
    <w:rsid w:val="00B20DF3"/>
    <w:rsid w:val="00B260B4"/>
    <w:rsid w:val="00B264CF"/>
    <w:rsid w:val="00B27E30"/>
    <w:rsid w:val="00B34249"/>
    <w:rsid w:val="00B34A72"/>
    <w:rsid w:val="00B37467"/>
    <w:rsid w:val="00B42DBA"/>
    <w:rsid w:val="00B44FDB"/>
    <w:rsid w:val="00B46579"/>
    <w:rsid w:val="00B4712E"/>
    <w:rsid w:val="00B5253E"/>
    <w:rsid w:val="00B54492"/>
    <w:rsid w:val="00B55172"/>
    <w:rsid w:val="00B55976"/>
    <w:rsid w:val="00B60B75"/>
    <w:rsid w:val="00B61DA7"/>
    <w:rsid w:val="00B65823"/>
    <w:rsid w:val="00B70DD2"/>
    <w:rsid w:val="00B7131C"/>
    <w:rsid w:val="00B74DC3"/>
    <w:rsid w:val="00B766D6"/>
    <w:rsid w:val="00B767C2"/>
    <w:rsid w:val="00B816B7"/>
    <w:rsid w:val="00B85C3B"/>
    <w:rsid w:val="00B900B0"/>
    <w:rsid w:val="00B95489"/>
    <w:rsid w:val="00BA0FD6"/>
    <w:rsid w:val="00BA2F62"/>
    <w:rsid w:val="00BA49ED"/>
    <w:rsid w:val="00BA5FEB"/>
    <w:rsid w:val="00BA69A6"/>
    <w:rsid w:val="00BB16A7"/>
    <w:rsid w:val="00BB60BD"/>
    <w:rsid w:val="00BB60DF"/>
    <w:rsid w:val="00BC5F95"/>
    <w:rsid w:val="00BC604B"/>
    <w:rsid w:val="00BD170B"/>
    <w:rsid w:val="00BD3A97"/>
    <w:rsid w:val="00BD4EB3"/>
    <w:rsid w:val="00BE1683"/>
    <w:rsid w:val="00BE2096"/>
    <w:rsid w:val="00BE63FC"/>
    <w:rsid w:val="00BF0884"/>
    <w:rsid w:val="00BF2BD7"/>
    <w:rsid w:val="00BF6B09"/>
    <w:rsid w:val="00BF7392"/>
    <w:rsid w:val="00BF7A80"/>
    <w:rsid w:val="00C0056E"/>
    <w:rsid w:val="00C03F73"/>
    <w:rsid w:val="00C07341"/>
    <w:rsid w:val="00C11ED2"/>
    <w:rsid w:val="00C1571C"/>
    <w:rsid w:val="00C159C9"/>
    <w:rsid w:val="00C17E3A"/>
    <w:rsid w:val="00C229AB"/>
    <w:rsid w:val="00C270EC"/>
    <w:rsid w:val="00C27564"/>
    <w:rsid w:val="00C30E2B"/>
    <w:rsid w:val="00C4073B"/>
    <w:rsid w:val="00C44536"/>
    <w:rsid w:val="00C46776"/>
    <w:rsid w:val="00C54E9F"/>
    <w:rsid w:val="00C57296"/>
    <w:rsid w:val="00C64949"/>
    <w:rsid w:val="00C70BA2"/>
    <w:rsid w:val="00C72C38"/>
    <w:rsid w:val="00C76C8C"/>
    <w:rsid w:val="00C7759B"/>
    <w:rsid w:val="00C8216D"/>
    <w:rsid w:val="00C900FB"/>
    <w:rsid w:val="00C927A0"/>
    <w:rsid w:val="00CA0625"/>
    <w:rsid w:val="00CA0716"/>
    <w:rsid w:val="00CA1221"/>
    <w:rsid w:val="00CA301E"/>
    <w:rsid w:val="00CA375F"/>
    <w:rsid w:val="00CB148D"/>
    <w:rsid w:val="00CB3EE8"/>
    <w:rsid w:val="00CB63DC"/>
    <w:rsid w:val="00CB6976"/>
    <w:rsid w:val="00CC0D5D"/>
    <w:rsid w:val="00CC11B7"/>
    <w:rsid w:val="00CC4F40"/>
    <w:rsid w:val="00CC5181"/>
    <w:rsid w:val="00CC5D88"/>
    <w:rsid w:val="00CC6942"/>
    <w:rsid w:val="00CC7800"/>
    <w:rsid w:val="00CD05FB"/>
    <w:rsid w:val="00CD06D8"/>
    <w:rsid w:val="00CD3703"/>
    <w:rsid w:val="00CD56CC"/>
    <w:rsid w:val="00CD5D80"/>
    <w:rsid w:val="00CD6B0E"/>
    <w:rsid w:val="00CE0582"/>
    <w:rsid w:val="00CE1294"/>
    <w:rsid w:val="00CE23D1"/>
    <w:rsid w:val="00CE2978"/>
    <w:rsid w:val="00CE48ED"/>
    <w:rsid w:val="00CF506B"/>
    <w:rsid w:val="00CF67B5"/>
    <w:rsid w:val="00D0373B"/>
    <w:rsid w:val="00D06ADE"/>
    <w:rsid w:val="00D0766F"/>
    <w:rsid w:val="00D117AA"/>
    <w:rsid w:val="00D11FB6"/>
    <w:rsid w:val="00D12279"/>
    <w:rsid w:val="00D14FA0"/>
    <w:rsid w:val="00D159D0"/>
    <w:rsid w:val="00D21902"/>
    <w:rsid w:val="00D25836"/>
    <w:rsid w:val="00D25A4E"/>
    <w:rsid w:val="00D275DD"/>
    <w:rsid w:val="00D300D5"/>
    <w:rsid w:val="00D312A1"/>
    <w:rsid w:val="00D37C62"/>
    <w:rsid w:val="00D430D8"/>
    <w:rsid w:val="00D45124"/>
    <w:rsid w:val="00D51408"/>
    <w:rsid w:val="00D51701"/>
    <w:rsid w:val="00D538D0"/>
    <w:rsid w:val="00D5569F"/>
    <w:rsid w:val="00D5578D"/>
    <w:rsid w:val="00D55C46"/>
    <w:rsid w:val="00D570E7"/>
    <w:rsid w:val="00D60FC9"/>
    <w:rsid w:val="00D66FE4"/>
    <w:rsid w:val="00D67087"/>
    <w:rsid w:val="00D678A7"/>
    <w:rsid w:val="00D71C42"/>
    <w:rsid w:val="00D7368E"/>
    <w:rsid w:val="00D742A5"/>
    <w:rsid w:val="00D74FD3"/>
    <w:rsid w:val="00D753C8"/>
    <w:rsid w:val="00D830C0"/>
    <w:rsid w:val="00D84419"/>
    <w:rsid w:val="00D84691"/>
    <w:rsid w:val="00D90EAF"/>
    <w:rsid w:val="00D91E69"/>
    <w:rsid w:val="00D97572"/>
    <w:rsid w:val="00DA0866"/>
    <w:rsid w:val="00DA5ABB"/>
    <w:rsid w:val="00DB15CC"/>
    <w:rsid w:val="00DB2C0F"/>
    <w:rsid w:val="00DB3150"/>
    <w:rsid w:val="00DB47CC"/>
    <w:rsid w:val="00DB54C8"/>
    <w:rsid w:val="00DC1C54"/>
    <w:rsid w:val="00DC2F94"/>
    <w:rsid w:val="00DC37FF"/>
    <w:rsid w:val="00DC6D31"/>
    <w:rsid w:val="00DC754A"/>
    <w:rsid w:val="00DC7F41"/>
    <w:rsid w:val="00DD14AB"/>
    <w:rsid w:val="00DD2149"/>
    <w:rsid w:val="00DD39B0"/>
    <w:rsid w:val="00DD3A50"/>
    <w:rsid w:val="00DD5642"/>
    <w:rsid w:val="00DD5FC3"/>
    <w:rsid w:val="00DD64D7"/>
    <w:rsid w:val="00DE08E6"/>
    <w:rsid w:val="00DE0C4C"/>
    <w:rsid w:val="00DE181C"/>
    <w:rsid w:val="00DE19E8"/>
    <w:rsid w:val="00DE454D"/>
    <w:rsid w:val="00DE4B91"/>
    <w:rsid w:val="00DE503B"/>
    <w:rsid w:val="00DE5133"/>
    <w:rsid w:val="00DE5ACD"/>
    <w:rsid w:val="00DE6D20"/>
    <w:rsid w:val="00DE7155"/>
    <w:rsid w:val="00DE74FB"/>
    <w:rsid w:val="00DF7312"/>
    <w:rsid w:val="00E00271"/>
    <w:rsid w:val="00E0050B"/>
    <w:rsid w:val="00E00C05"/>
    <w:rsid w:val="00E00C8A"/>
    <w:rsid w:val="00E038BB"/>
    <w:rsid w:val="00E039A7"/>
    <w:rsid w:val="00E06021"/>
    <w:rsid w:val="00E07CC0"/>
    <w:rsid w:val="00E12E9D"/>
    <w:rsid w:val="00E163C3"/>
    <w:rsid w:val="00E210C2"/>
    <w:rsid w:val="00E2630A"/>
    <w:rsid w:val="00E30543"/>
    <w:rsid w:val="00E32985"/>
    <w:rsid w:val="00E334D9"/>
    <w:rsid w:val="00E35A7F"/>
    <w:rsid w:val="00E35D04"/>
    <w:rsid w:val="00E362C2"/>
    <w:rsid w:val="00E36C12"/>
    <w:rsid w:val="00E43C86"/>
    <w:rsid w:val="00E5604C"/>
    <w:rsid w:val="00E633E1"/>
    <w:rsid w:val="00E6371D"/>
    <w:rsid w:val="00E67D7C"/>
    <w:rsid w:val="00E71910"/>
    <w:rsid w:val="00E74927"/>
    <w:rsid w:val="00E8322A"/>
    <w:rsid w:val="00E8357C"/>
    <w:rsid w:val="00E85686"/>
    <w:rsid w:val="00E90A5B"/>
    <w:rsid w:val="00E927E5"/>
    <w:rsid w:val="00E93144"/>
    <w:rsid w:val="00E947AC"/>
    <w:rsid w:val="00EA305B"/>
    <w:rsid w:val="00EB1D1E"/>
    <w:rsid w:val="00EB41A1"/>
    <w:rsid w:val="00EB5D99"/>
    <w:rsid w:val="00ED6245"/>
    <w:rsid w:val="00ED7DEC"/>
    <w:rsid w:val="00EE16FE"/>
    <w:rsid w:val="00EE5700"/>
    <w:rsid w:val="00EF26D2"/>
    <w:rsid w:val="00EF4B92"/>
    <w:rsid w:val="00EF6199"/>
    <w:rsid w:val="00EF653B"/>
    <w:rsid w:val="00F0122F"/>
    <w:rsid w:val="00F0519C"/>
    <w:rsid w:val="00F076CE"/>
    <w:rsid w:val="00F11188"/>
    <w:rsid w:val="00F12131"/>
    <w:rsid w:val="00F12D56"/>
    <w:rsid w:val="00F13862"/>
    <w:rsid w:val="00F1532A"/>
    <w:rsid w:val="00F2357E"/>
    <w:rsid w:val="00F271AA"/>
    <w:rsid w:val="00F32F85"/>
    <w:rsid w:val="00F40604"/>
    <w:rsid w:val="00F41B06"/>
    <w:rsid w:val="00F53265"/>
    <w:rsid w:val="00F53B96"/>
    <w:rsid w:val="00F57133"/>
    <w:rsid w:val="00F57404"/>
    <w:rsid w:val="00F619B4"/>
    <w:rsid w:val="00F656A2"/>
    <w:rsid w:val="00F77B32"/>
    <w:rsid w:val="00F828FB"/>
    <w:rsid w:val="00F85B2B"/>
    <w:rsid w:val="00F86F72"/>
    <w:rsid w:val="00F87836"/>
    <w:rsid w:val="00F90EF9"/>
    <w:rsid w:val="00F922CC"/>
    <w:rsid w:val="00F933BC"/>
    <w:rsid w:val="00F958AC"/>
    <w:rsid w:val="00FA0620"/>
    <w:rsid w:val="00FA5145"/>
    <w:rsid w:val="00FA7538"/>
    <w:rsid w:val="00FA7645"/>
    <w:rsid w:val="00FB49D6"/>
    <w:rsid w:val="00FB634F"/>
    <w:rsid w:val="00FC587F"/>
    <w:rsid w:val="00FD48E4"/>
    <w:rsid w:val="00FD788F"/>
    <w:rsid w:val="00FE4548"/>
    <w:rsid w:val="00FE7308"/>
    <w:rsid w:val="00FE7A4E"/>
    <w:rsid w:val="00FF4A37"/>
    <w:rsid w:val="00FF669D"/>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lsdException w:name="heading 4" w:uiPriority="0" w:qFormat="1"/>
    <w:lsdException w:name="heading 5" w:uiPriority="9" w:qFormat="1"/>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lsdException w:name="Subtitle" w:semiHidden="0" w:uiPriority="11" w:unhideWhenUsed="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365"/>
    <w:pPr>
      <w:spacing w:after="0"/>
      <w:ind w:firstLine="288"/>
      <w:jc w:val="both"/>
    </w:pPr>
    <w:rPr>
      <w:rFonts w:ascii="Times New Roman" w:eastAsia="Calibri" w:hAnsi="Times New Roman" w:cs="Times New Roman"/>
      <w:spacing w:val="4"/>
      <w:sz w:val="20"/>
      <w:lang w:val="en-US"/>
    </w:rPr>
  </w:style>
  <w:style w:type="paragraph" w:styleId="Heading1">
    <w:name w:val="heading 1"/>
    <w:basedOn w:val="Normal"/>
    <w:next w:val="Normal"/>
    <w:link w:val="Heading1Char"/>
    <w:uiPriority w:val="1"/>
    <w:qFormat/>
    <w:rsid w:val="00823600"/>
    <w:pPr>
      <w:keepNext/>
      <w:keepLines/>
      <w:spacing w:before="120" w:after="120" w:line="240" w:lineRule="auto"/>
      <w:jc w:val="center"/>
      <w:outlineLvl w:val="0"/>
    </w:pPr>
    <w:rPr>
      <w:rFonts w:eastAsiaTheme="majorEastAsia" w:cstheme="majorBidi"/>
      <w:b/>
      <w:color w:val="000099"/>
      <w:sz w:val="28"/>
      <w:szCs w:val="32"/>
    </w:rPr>
  </w:style>
  <w:style w:type="paragraph" w:styleId="Heading2">
    <w:name w:val="heading 2"/>
    <w:basedOn w:val="Normal"/>
    <w:next w:val="Normal"/>
    <w:link w:val="Heading2Char"/>
    <w:uiPriority w:val="9"/>
    <w:unhideWhenUsed/>
    <w:qFormat/>
    <w:rsid w:val="00200835"/>
    <w:pPr>
      <w:keepNext/>
      <w:keepLines/>
      <w:spacing w:before="160" w:after="120" w:line="240" w:lineRule="auto"/>
      <w:ind w:firstLine="0"/>
      <w:outlineLvl w:val="1"/>
    </w:pPr>
    <w:rPr>
      <w:rFonts w:eastAsiaTheme="majorEastAsia" w:cstheme="majorBidi"/>
      <w:b/>
      <w:sz w:val="24"/>
      <w:szCs w:val="26"/>
    </w:rPr>
  </w:style>
  <w:style w:type="paragraph" w:styleId="Heading3">
    <w:name w:val="heading 3"/>
    <w:basedOn w:val="Normal"/>
    <w:next w:val="Normal"/>
    <w:link w:val="Heading3Char"/>
    <w:uiPriority w:val="9"/>
    <w:unhideWhenUsed/>
    <w:rsid w:val="00823600"/>
    <w:pPr>
      <w:keepNext/>
      <w:keepLines/>
      <w:spacing w:before="160" w:after="120" w:line="240" w:lineRule="auto"/>
      <w:outlineLvl w:val="2"/>
    </w:pPr>
    <w:rPr>
      <w:rFonts w:eastAsiaTheme="majorEastAsia" w:cstheme="majorBidi"/>
      <w:i/>
      <w:szCs w:val="24"/>
    </w:rPr>
  </w:style>
  <w:style w:type="paragraph" w:styleId="Heading4">
    <w:name w:val="heading 4"/>
    <w:aliases w:val="MAIN HEADING"/>
    <w:basedOn w:val="Normal"/>
    <w:next w:val="Normal"/>
    <w:link w:val="Heading4Char"/>
    <w:unhideWhenUsed/>
    <w:qFormat/>
    <w:rsid w:val="00FA7538"/>
    <w:pPr>
      <w:keepNext/>
      <w:keepLines/>
      <w:spacing w:before="120" w:after="120" w:line="240" w:lineRule="auto"/>
      <w:ind w:firstLine="0"/>
      <w:contextualSpacing/>
      <w:outlineLvl w:val="3"/>
    </w:pPr>
    <w:rPr>
      <w:rFonts w:eastAsiaTheme="majorEastAsia" w:cstheme="majorBidi"/>
      <w:b/>
      <w:iCs/>
      <w:caps/>
      <w:color w:val="000099"/>
      <w:sz w:val="24"/>
    </w:rPr>
  </w:style>
  <w:style w:type="paragraph" w:styleId="Heading5">
    <w:name w:val="heading 5"/>
    <w:aliases w:val="SUB HEADING"/>
    <w:basedOn w:val="Normal"/>
    <w:next w:val="Normal"/>
    <w:link w:val="Heading5Char"/>
    <w:uiPriority w:val="9"/>
    <w:unhideWhenUsed/>
    <w:qFormat/>
    <w:rsid w:val="00056365"/>
    <w:pPr>
      <w:keepNext/>
      <w:keepLines/>
      <w:spacing w:before="120" w:after="120" w:line="240" w:lineRule="auto"/>
      <w:ind w:firstLine="0"/>
      <w:outlineLvl w:val="4"/>
    </w:pPr>
    <w:rPr>
      <w:rFonts w:eastAsiaTheme="majorEastAsia" w:cstheme="majorBidi"/>
      <w:b/>
      <w:color w:val="000099"/>
      <w:spacing w:val="0"/>
      <w:sz w:val="22"/>
    </w:rPr>
  </w:style>
  <w:style w:type="paragraph" w:styleId="Heading6">
    <w:name w:val="heading 6"/>
    <w:basedOn w:val="Normal"/>
    <w:next w:val="Normal"/>
    <w:link w:val="Heading6Char"/>
    <w:uiPriority w:val="9"/>
    <w:unhideWhenUsed/>
    <w:rsid w:val="00E3298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2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
    <w:name w:val="Pa2"/>
    <w:basedOn w:val="Default"/>
    <w:next w:val="Default"/>
    <w:uiPriority w:val="99"/>
    <w:rsid w:val="0031222F"/>
    <w:pPr>
      <w:spacing w:line="220" w:lineRule="atLeast"/>
    </w:pPr>
    <w:rPr>
      <w:color w:val="auto"/>
    </w:rPr>
  </w:style>
  <w:style w:type="paragraph" w:customStyle="1" w:styleId="Pa4">
    <w:name w:val="Pa4"/>
    <w:basedOn w:val="Default"/>
    <w:next w:val="Default"/>
    <w:uiPriority w:val="99"/>
    <w:rsid w:val="0031222F"/>
    <w:pPr>
      <w:spacing w:line="180" w:lineRule="atLeast"/>
    </w:pPr>
    <w:rPr>
      <w:color w:val="auto"/>
    </w:rPr>
  </w:style>
  <w:style w:type="character" w:customStyle="1" w:styleId="A1">
    <w:name w:val="A1"/>
    <w:uiPriority w:val="99"/>
    <w:rsid w:val="0031222F"/>
    <w:rPr>
      <w:color w:val="000000"/>
      <w:sz w:val="12"/>
      <w:szCs w:val="12"/>
    </w:rPr>
  </w:style>
  <w:style w:type="paragraph" w:customStyle="1" w:styleId="Pa15">
    <w:name w:val="Pa15"/>
    <w:basedOn w:val="Default"/>
    <w:next w:val="Default"/>
    <w:uiPriority w:val="99"/>
    <w:rsid w:val="00166ABB"/>
    <w:pPr>
      <w:spacing w:line="180" w:lineRule="atLeast"/>
    </w:pPr>
    <w:rPr>
      <w:color w:val="auto"/>
    </w:rPr>
  </w:style>
  <w:style w:type="paragraph" w:customStyle="1" w:styleId="Pa3">
    <w:name w:val="Pa3"/>
    <w:basedOn w:val="Default"/>
    <w:next w:val="Default"/>
    <w:uiPriority w:val="99"/>
    <w:rsid w:val="00166ABB"/>
    <w:pPr>
      <w:spacing w:line="220" w:lineRule="atLeast"/>
    </w:pPr>
    <w:rPr>
      <w:rFonts w:ascii="AGaramond" w:hAnsi="AGaramond" w:cstheme="minorBidi"/>
      <w:color w:val="auto"/>
    </w:rPr>
  </w:style>
  <w:style w:type="character" w:styleId="Hyperlink">
    <w:name w:val="Hyperlink"/>
    <w:basedOn w:val="DefaultParagraphFont"/>
    <w:uiPriority w:val="99"/>
    <w:unhideWhenUsed/>
    <w:rsid w:val="00166ABB"/>
    <w:rPr>
      <w:color w:val="0000FF" w:themeColor="hyperlink"/>
      <w:u w:val="single"/>
    </w:rPr>
  </w:style>
  <w:style w:type="paragraph" w:customStyle="1" w:styleId="Pa17">
    <w:name w:val="Pa17"/>
    <w:basedOn w:val="Default"/>
    <w:next w:val="Default"/>
    <w:uiPriority w:val="99"/>
    <w:rsid w:val="004F5B1E"/>
    <w:pPr>
      <w:spacing w:line="200" w:lineRule="atLeast"/>
    </w:pPr>
    <w:rPr>
      <w:rFonts w:ascii="AGaramond" w:hAnsi="AGaramond" w:cstheme="minorBidi"/>
      <w:color w:val="auto"/>
    </w:rPr>
  </w:style>
  <w:style w:type="paragraph" w:styleId="ListParagraph">
    <w:name w:val="List Paragraph"/>
    <w:basedOn w:val="Normal"/>
    <w:uiPriority w:val="1"/>
    <w:qFormat/>
    <w:rsid w:val="003079C5"/>
    <w:pPr>
      <w:ind w:left="720"/>
      <w:contextualSpacing/>
    </w:pPr>
  </w:style>
  <w:style w:type="paragraph" w:styleId="BalloonText">
    <w:name w:val="Balloon Text"/>
    <w:basedOn w:val="Normal"/>
    <w:link w:val="BalloonTextChar"/>
    <w:uiPriority w:val="99"/>
    <w:semiHidden/>
    <w:unhideWhenUsed/>
    <w:rsid w:val="007B37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7FA"/>
    <w:rPr>
      <w:rFonts w:ascii="Tahoma" w:hAnsi="Tahoma" w:cs="Tahoma"/>
      <w:sz w:val="16"/>
      <w:szCs w:val="16"/>
    </w:rPr>
  </w:style>
  <w:style w:type="table" w:styleId="TableGrid">
    <w:name w:val="Table Grid"/>
    <w:basedOn w:val="TableNormal"/>
    <w:uiPriority w:val="59"/>
    <w:rsid w:val="008D69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1"/>
    <w:rsid w:val="00823600"/>
    <w:rPr>
      <w:rFonts w:ascii="Times New Roman" w:eastAsiaTheme="majorEastAsia" w:hAnsi="Times New Roman" w:cstheme="majorBidi"/>
      <w:b/>
      <w:color w:val="000099"/>
      <w:sz w:val="28"/>
      <w:szCs w:val="32"/>
    </w:rPr>
  </w:style>
  <w:style w:type="character" w:customStyle="1" w:styleId="Heading2Char">
    <w:name w:val="Heading 2 Char"/>
    <w:basedOn w:val="DefaultParagraphFont"/>
    <w:link w:val="Heading2"/>
    <w:uiPriority w:val="9"/>
    <w:rsid w:val="00200835"/>
    <w:rPr>
      <w:rFonts w:ascii="Times New Roman" w:eastAsiaTheme="majorEastAsia" w:hAnsi="Times New Roman" w:cstheme="majorBidi"/>
      <w:b/>
      <w:spacing w:val="4"/>
      <w:sz w:val="24"/>
      <w:szCs w:val="26"/>
      <w:lang w:val="en-US"/>
    </w:rPr>
  </w:style>
  <w:style w:type="character" w:customStyle="1" w:styleId="Heading3Char">
    <w:name w:val="Heading 3 Char"/>
    <w:basedOn w:val="DefaultParagraphFont"/>
    <w:link w:val="Heading3"/>
    <w:uiPriority w:val="9"/>
    <w:rsid w:val="00823600"/>
    <w:rPr>
      <w:rFonts w:ascii="Times New Roman" w:eastAsiaTheme="majorEastAsia" w:hAnsi="Times New Roman" w:cstheme="majorBidi"/>
      <w:i/>
      <w:szCs w:val="24"/>
    </w:rPr>
  </w:style>
  <w:style w:type="character" w:customStyle="1" w:styleId="Heading4Char">
    <w:name w:val="Heading 4 Char"/>
    <w:aliases w:val="MAIN HEADING Char"/>
    <w:basedOn w:val="DefaultParagraphFont"/>
    <w:link w:val="Heading4"/>
    <w:rsid w:val="00FA7538"/>
    <w:rPr>
      <w:rFonts w:ascii="Times New Roman" w:eastAsiaTheme="majorEastAsia" w:hAnsi="Times New Roman" w:cstheme="majorBidi"/>
      <w:b/>
      <w:iCs/>
      <w:caps/>
      <w:color w:val="000099"/>
      <w:spacing w:val="4"/>
      <w:sz w:val="24"/>
      <w:lang w:val="en-US"/>
    </w:rPr>
  </w:style>
  <w:style w:type="character" w:customStyle="1" w:styleId="Heading5Char">
    <w:name w:val="Heading 5 Char"/>
    <w:aliases w:val="SUB HEADING Char"/>
    <w:basedOn w:val="DefaultParagraphFont"/>
    <w:link w:val="Heading5"/>
    <w:uiPriority w:val="9"/>
    <w:rsid w:val="00056365"/>
    <w:rPr>
      <w:rFonts w:ascii="Times New Roman" w:eastAsiaTheme="majorEastAsia" w:hAnsi="Times New Roman" w:cstheme="majorBidi"/>
      <w:b/>
      <w:color w:val="000099"/>
      <w:lang w:val="en-US"/>
    </w:rPr>
  </w:style>
  <w:style w:type="character" w:customStyle="1" w:styleId="Heading6Char">
    <w:name w:val="Heading 6 Char"/>
    <w:basedOn w:val="DefaultParagraphFont"/>
    <w:link w:val="Heading6"/>
    <w:uiPriority w:val="9"/>
    <w:rsid w:val="00E32985"/>
    <w:rPr>
      <w:rFonts w:asciiTheme="majorHAnsi" w:eastAsiaTheme="majorEastAsia" w:hAnsiTheme="majorHAnsi" w:cstheme="majorBidi"/>
      <w:color w:val="243F60" w:themeColor="accent1" w:themeShade="7F"/>
      <w:sz w:val="20"/>
    </w:rPr>
  </w:style>
  <w:style w:type="character" w:customStyle="1" w:styleId="Heading4Char1">
    <w:name w:val="Heading 4 Char1"/>
    <w:locked/>
    <w:rsid w:val="00D12279"/>
    <w:rPr>
      <w:rFonts w:ascii="Times New Roman" w:eastAsia="Times New Roman" w:hAnsi="Times New Roman" w:cs="Times New Roman"/>
      <w:b/>
      <w:bCs/>
      <w:sz w:val="24"/>
      <w:szCs w:val="28"/>
    </w:rPr>
  </w:style>
  <w:style w:type="paragraph" w:styleId="Caption">
    <w:name w:val="caption"/>
    <w:basedOn w:val="Normal"/>
    <w:next w:val="Normal"/>
    <w:uiPriority w:val="35"/>
    <w:unhideWhenUsed/>
    <w:qFormat/>
    <w:rsid w:val="00D12279"/>
    <w:pPr>
      <w:spacing w:line="240" w:lineRule="auto"/>
    </w:pPr>
    <w:rPr>
      <w:b/>
      <w:bCs/>
      <w:color w:val="4F81BD"/>
      <w:sz w:val="18"/>
      <w:szCs w:val="18"/>
    </w:rPr>
  </w:style>
  <w:style w:type="paragraph" w:styleId="Footer">
    <w:name w:val="footer"/>
    <w:basedOn w:val="Normal"/>
    <w:link w:val="FooterChar"/>
    <w:uiPriority w:val="99"/>
    <w:unhideWhenUsed/>
    <w:rsid w:val="00D12279"/>
    <w:pPr>
      <w:tabs>
        <w:tab w:val="center" w:pos="4680"/>
        <w:tab w:val="right" w:pos="9360"/>
      </w:tabs>
      <w:spacing w:line="240" w:lineRule="auto"/>
    </w:pPr>
  </w:style>
  <w:style w:type="character" w:customStyle="1" w:styleId="FooterChar">
    <w:name w:val="Footer Char"/>
    <w:basedOn w:val="DefaultParagraphFont"/>
    <w:link w:val="Footer"/>
    <w:uiPriority w:val="99"/>
    <w:rsid w:val="00D12279"/>
    <w:rPr>
      <w:rFonts w:ascii="Calibri" w:eastAsia="Calibri" w:hAnsi="Calibri" w:cs="Times New Roman"/>
      <w:lang w:val="en-US"/>
    </w:rPr>
  </w:style>
  <w:style w:type="paragraph" w:styleId="Header">
    <w:name w:val="header"/>
    <w:basedOn w:val="Normal"/>
    <w:link w:val="HeaderChar"/>
    <w:uiPriority w:val="99"/>
    <w:unhideWhenUsed/>
    <w:rsid w:val="003E7292"/>
    <w:pPr>
      <w:tabs>
        <w:tab w:val="center" w:pos="4680"/>
        <w:tab w:val="right" w:pos="9360"/>
      </w:tabs>
      <w:spacing w:line="240" w:lineRule="auto"/>
    </w:pPr>
  </w:style>
  <w:style w:type="character" w:customStyle="1" w:styleId="HeaderChar">
    <w:name w:val="Header Char"/>
    <w:basedOn w:val="DefaultParagraphFont"/>
    <w:link w:val="Header"/>
    <w:uiPriority w:val="99"/>
    <w:rsid w:val="003E7292"/>
    <w:rPr>
      <w:rFonts w:ascii="Times New Roman" w:eastAsia="Calibri" w:hAnsi="Times New Roman" w:cs="Times New Roman"/>
      <w:spacing w:val="4"/>
      <w:sz w:val="20"/>
      <w:lang w:val="en-US"/>
    </w:rPr>
  </w:style>
  <w:style w:type="paragraph" w:customStyle="1" w:styleId="Els-journal-logo">
    <w:name w:val="Els-journal-logo"/>
    <w:rsid w:val="007F7F6F"/>
    <w:pPr>
      <w:pBdr>
        <w:top w:val="thinThickLargeGap" w:sz="12" w:space="1" w:color="auto"/>
        <w:bottom w:val="thickThinLargeGap" w:sz="12" w:space="1" w:color="auto"/>
      </w:pBdr>
      <w:spacing w:after="0" w:line="240" w:lineRule="auto"/>
      <w:jc w:val="center"/>
    </w:pPr>
    <w:rPr>
      <w:rFonts w:ascii="Helvetica" w:eastAsia="Times New Roman" w:hAnsi="Helvetica" w:cs="Times New Roman"/>
      <w:noProof/>
      <w:sz w:val="20"/>
      <w:szCs w:val="20"/>
      <w:lang w:val="en-US"/>
    </w:rPr>
  </w:style>
  <w:style w:type="paragraph" w:styleId="FootnoteText">
    <w:name w:val="footnote text"/>
    <w:basedOn w:val="Normal"/>
    <w:link w:val="FootnoteTextChar"/>
    <w:uiPriority w:val="99"/>
    <w:semiHidden/>
    <w:unhideWhenUsed/>
    <w:rsid w:val="00D06ADE"/>
    <w:pPr>
      <w:spacing w:line="240" w:lineRule="auto"/>
    </w:pPr>
    <w:rPr>
      <w:szCs w:val="20"/>
    </w:rPr>
  </w:style>
  <w:style w:type="character" w:customStyle="1" w:styleId="FootnoteTextChar">
    <w:name w:val="Footnote Text Char"/>
    <w:basedOn w:val="DefaultParagraphFont"/>
    <w:link w:val="FootnoteText"/>
    <w:uiPriority w:val="99"/>
    <w:semiHidden/>
    <w:rsid w:val="00D06ADE"/>
    <w:rPr>
      <w:rFonts w:ascii="Times New Roman" w:eastAsia="Calibri" w:hAnsi="Times New Roman" w:cs="Times New Roman"/>
      <w:spacing w:val="4"/>
      <w:sz w:val="20"/>
      <w:szCs w:val="20"/>
      <w:lang w:val="en-US"/>
    </w:rPr>
  </w:style>
  <w:style w:type="character" w:styleId="FootnoteReference">
    <w:name w:val="footnote reference"/>
    <w:semiHidden/>
    <w:unhideWhenUsed/>
    <w:rsid w:val="00D06ADE"/>
    <w:rPr>
      <w:vertAlign w:val="superscript"/>
    </w:rPr>
  </w:style>
  <w:style w:type="numbering" w:customStyle="1" w:styleId="NoList1">
    <w:name w:val="No List1"/>
    <w:next w:val="NoList"/>
    <w:uiPriority w:val="99"/>
    <w:semiHidden/>
    <w:unhideWhenUsed/>
    <w:rsid w:val="00325A69"/>
  </w:style>
  <w:style w:type="table" w:customStyle="1" w:styleId="TableGrid1">
    <w:name w:val="Table Grid1"/>
    <w:basedOn w:val="TableNormal"/>
    <w:next w:val="TableGrid"/>
    <w:uiPriority w:val="59"/>
    <w:rsid w:val="00325A69"/>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it">
    <w:name w:val="cit"/>
    <w:basedOn w:val="DefaultParagraphFont"/>
    <w:rsid w:val="00325A69"/>
  </w:style>
  <w:style w:type="character" w:styleId="Emphasis">
    <w:name w:val="Emphasis"/>
    <w:basedOn w:val="DefaultParagraphFont"/>
    <w:uiPriority w:val="20"/>
    <w:qFormat/>
    <w:rsid w:val="00162EB5"/>
    <w:rPr>
      <w:i/>
      <w:iCs/>
    </w:rPr>
  </w:style>
  <w:style w:type="paragraph" w:customStyle="1" w:styleId="ReferenceHeading">
    <w:name w:val="Reference Heading"/>
    <w:basedOn w:val="Normal"/>
    <w:next w:val="Normal"/>
    <w:rsid w:val="005537C1"/>
    <w:pPr>
      <w:keepNext/>
      <w:spacing w:line="240" w:lineRule="auto"/>
      <w:ind w:left="235" w:hangingChars="117" w:hanging="235"/>
    </w:pPr>
    <w:rPr>
      <w:rFonts w:eastAsia="MS Mincho"/>
      <w:b/>
      <w:bCs/>
      <w:spacing w:val="0"/>
      <w:kern w:val="28"/>
      <w:szCs w:val="20"/>
      <w:lang w:eastAsia="ja-JP"/>
    </w:rPr>
  </w:style>
  <w:style w:type="paragraph" w:customStyle="1" w:styleId="TextBody">
    <w:name w:val="TextBody"/>
    <w:basedOn w:val="Normal"/>
    <w:rsid w:val="005537C1"/>
    <w:pPr>
      <w:spacing w:line="240" w:lineRule="auto"/>
      <w:ind w:firstLine="397"/>
    </w:pPr>
    <w:rPr>
      <w:rFonts w:eastAsia="MS Mincho"/>
      <w:spacing w:val="0"/>
      <w:szCs w:val="20"/>
    </w:rPr>
  </w:style>
  <w:style w:type="paragraph" w:styleId="Title">
    <w:name w:val="Title"/>
    <w:aliases w:val="Affiliation"/>
    <w:next w:val="Normal"/>
    <w:link w:val="TitleChar"/>
    <w:uiPriority w:val="10"/>
    <w:qFormat/>
    <w:rsid w:val="004A6AB7"/>
    <w:pPr>
      <w:spacing w:after="0" w:line="240" w:lineRule="auto"/>
      <w:contextualSpacing/>
      <w:jc w:val="both"/>
    </w:pPr>
    <w:rPr>
      <w:rFonts w:ascii="Times New Roman" w:eastAsiaTheme="majorEastAsia" w:hAnsi="Times New Roman" w:cstheme="majorBidi"/>
      <w:i/>
      <w:spacing w:val="5"/>
      <w:kern w:val="28"/>
      <w:szCs w:val="52"/>
      <w:lang w:val="en-US"/>
    </w:rPr>
  </w:style>
  <w:style w:type="character" w:customStyle="1" w:styleId="TitleChar">
    <w:name w:val="Title Char"/>
    <w:aliases w:val="Affiliation Char"/>
    <w:basedOn w:val="DefaultParagraphFont"/>
    <w:link w:val="Title"/>
    <w:uiPriority w:val="10"/>
    <w:rsid w:val="004A6AB7"/>
    <w:rPr>
      <w:rFonts w:ascii="Times New Roman" w:eastAsiaTheme="majorEastAsia" w:hAnsi="Times New Roman" w:cstheme="majorBidi"/>
      <w:i/>
      <w:spacing w:val="5"/>
      <w:kern w:val="28"/>
      <w:szCs w:val="52"/>
      <w:lang w:val="en-US"/>
    </w:rPr>
  </w:style>
  <w:style w:type="paragraph" w:customStyle="1" w:styleId="Pa12">
    <w:name w:val="Pa12"/>
    <w:basedOn w:val="Default"/>
    <w:next w:val="Default"/>
    <w:uiPriority w:val="99"/>
    <w:rsid w:val="004A6AB7"/>
    <w:pPr>
      <w:spacing w:line="205" w:lineRule="atLeast"/>
    </w:pPr>
    <w:rPr>
      <w:color w:val="auto"/>
      <w:lang w:val="en-US"/>
    </w:rPr>
  </w:style>
  <w:style w:type="character" w:customStyle="1" w:styleId="A9">
    <w:name w:val="A9"/>
    <w:uiPriority w:val="99"/>
    <w:rsid w:val="004A6AB7"/>
    <w:rPr>
      <w:color w:val="000000"/>
      <w:sz w:val="12"/>
      <w:szCs w:val="12"/>
    </w:rPr>
  </w:style>
  <w:style w:type="paragraph" w:customStyle="1" w:styleId="Pa22">
    <w:name w:val="Pa22"/>
    <w:basedOn w:val="Default"/>
    <w:next w:val="Default"/>
    <w:uiPriority w:val="99"/>
    <w:rsid w:val="004A6AB7"/>
    <w:pPr>
      <w:spacing w:line="181" w:lineRule="atLeast"/>
    </w:pPr>
    <w:rPr>
      <w:color w:val="auto"/>
      <w:lang w:val="en-US"/>
    </w:rPr>
  </w:style>
  <w:style w:type="paragraph" w:customStyle="1" w:styleId="ChapterTitle">
    <w:name w:val="Chapter Title"/>
    <w:basedOn w:val="Normal"/>
    <w:next w:val="Normal"/>
    <w:rsid w:val="004A6AB7"/>
    <w:pPr>
      <w:keepNext/>
      <w:spacing w:before="400" w:after="200" w:line="240" w:lineRule="auto"/>
      <w:ind w:left="282" w:hangingChars="117" w:hanging="282"/>
      <w:jc w:val="left"/>
    </w:pPr>
    <w:rPr>
      <w:rFonts w:eastAsia="MS Mincho"/>
      <w:b/>
      <w:bCs/>
      <w:spacing w:val="0"/>
      <w:kern w:val="28"/>
      <w:sz w:val="24"/>
      <w:szCs w:val="24"/>
      <w:lang w:eastAsia="ja-JP"/>
    </w:rPr>
  </w:style>
  <w:style w:type="paragraph" w:customStyle="1" w:styleId="SectionHeading">
    <w:name w:val="SectionHeading"/>
    <w:basedOn w:val="Normal"/>
    <w:rsid w:val="004A6AB7"/>
    <w:pPr>
      <w:keepNext/>
      <w:keepLines/>
      <w:spacing w:before="200" w:after="200" w:line="240" w:lineRule="auto"/>
      <w:ind w:firstLine="0"/>
    </w:pPr>
    <w:rPr>
      <w:rFonts w:eastAsia="MS Mincho"/>
      <w:spacing w:val="0"/>
      <w:kern w:val="28"/>
      <w:sz w:val="22"/>
      <w:lang w:eastAsia="ja-JP"/>
    </w:rPr>
  </w:style>
  <w:style w:type="paragraph" w:customStyle="1" w:styleId="Reference">
    <w:name w:val="Reference"/>
    <w:basedOn w:val="Normal"/>
    <w:rsid w:val="004A6AB7"/>
    <w:pPr>
      <w:numPr>
        <w:numId w:val="43"/>
      </w:numPr>
      <w:spacing w:afterLines="400" w:after="400" w:line="240" w:lineRule="auto"/>
      <w:ind w:left="357" w:hanging="357"/>
    </w:pPr>
    <w:rPr>
      <w:rFonts w:eastAsia="MS Mincho"/>
      <w:spacing w:val="0"/>
      <w:sz w:val="18"/>
      <w:szCs w:val="18"/>
    </w:rPr>
  </w:style>
  <w:style w:type="paragraph" w:customStyle="1" w:styleId="SammaryHeader">
    <w:name w:val="SammaryHeader"/>
    <w:basedOn w:val="ChapterTitle"/>
    <w:next w:val="Normal"/>
    <w:rsid w:val="004A6AB7"/>
    <w:pPr>
      <w:spacing w:before="0" w:after="0"/>
      <w:ind w:left="235" w:hanging="235"/>
      <w:jc w:val="both"/>
    </w:pPr>
    <w:rPr>
      <w:sz w:val="20"/>
      <w:szCs w:val="20"/>
    </w:rPr>
  </w:style>
  <w:style w:type="character" w:styleId="PageNumber">
    <w:name w:val="page number"/>
    <w:rsid w:val="004A6AB7"/>
    <w:rPr>
      <w:rFonts w:cs="Times New Roman"/>
    </w:rPr>
  </w:style>
  <w:style w:type="paragraph" w:styleId="PlainText">
    <w:name w:val="Plain Text"/>
    <w:basedOn w:val="Normal"/>
    <w:link w:val="PlainTextChar"/>
    <w:rsid w:val="004A6AB7"/>
    <w:pPr>
      <w:autoSpaceDE w:val="0"/>
      <w:autoSpaceDN w:val="0"/>
      <w:spacing w:line="240" w:lineRule="auto"/>
      <w:ind w:firstLine="0"/>
      <w:jc w:val="left"/>
    </w:pPr>
    <w:rPr>
      <w:rFonts w:ascii="Courier New" w:eastAsia="SimSun" w:hAnsi="Courier New" w:cs="Courier New"/>
      <w:spacing w:val="0"/>
      <w:szCs w:val="20"/>
    </w:rPr>
  </w:style>
  <w:style w:type="character" w:customStyle="1" w:styleId="PlainTextChar">
    <w:name w:val="Plain Text Char"/>
    <w:basedOn w:val="DefaultParagraphFont"/>
    <w:link w:val="PlainText"/>
    <w:rsid w:val="004A6AB7"/>
    <w:rPr>
      <w:rFonts w:ascii="Courier New" w:eastAsia="SimSun" w:hAnsi="Courier New" w:cs="Courier New"/>
      <w:sz w:val="20"/>
      <w:szCs w:val="20"/>
      <w:lang w:val="en-US"/>
    </w:rPr>
  </w:style>
  <w:style w:type="paragraph" w:customStyle="1" w:styleId="VITA">
    <w:name w:val="VITA"/>
    <w:basedOn w:val="Normal"/>
    <w:rsid w:val="004A6AB7"/>
    <w:pPr>
      <w:widowControl w:val="0"/>
      <w:tabs>
        <w:tab w:val="left" w:pos="216"/>
      </w:tabs>
      <w:spacing w:line="180" w:lineRule="exact"/>
      <w:ind w:firstLine="0"/>
    </w:pPr>
    <w:rPr>
      <w:rFonts w:ascii="Helvetica" w:eastAsia="Times New Roman" w:hAnsi="Helvetica"/>
      <w:spacing w:val="0"/>
      <w:kern w:val="16"/>
      <w:sz w:val="16"/>
      <w:szCs w:val="20"/>
    </w:rPr>
  </w:style>
  <w:style w:type="numbering" w:customStyle="1" w:styleId="NoList2">
    <w:name w:val="No List2"/>
    <w:next w:val="NoList"/>
    <w:uiPriority w:val="99"/>
    <w:semiHidden/>
    <w:unhideWhenUsed/>
    <w:rsid w:val="004A6AB7"/>
  </w:style>
  <w:style w:type="paragraph" w:styleId="BodyText">
    <w:name w:val="Body Text"/>
    <w:basedOn w:val="Normal"/>
    <w:link w:val="BodyTextChar"/>
    <w:uiPriority w:val="1"/>
    <w:rsid w:val="004A6AB7"/>
    <w:pPr>
      <w:widowControl w:val="0"/>
      <w:autoSpaceDE w:val="0"/>
      <w:autoSpaceDN w:val="0"/>
      <w:spacing w:line="240" w:lineRule="auto"/>
      <w:ind w:firstLine="0"/>
      <w:jc w:val="left"/>
    </w:pPr>
    <w:rPr>
      <w:rFonts w:eastAsia="Times New Roman"/>
      <w:spacing w:val="0"/>
      <w:sz w:val="24"/>
      <w:szCs w:val="24"/>
      <w:lang w:bidi="en-US"/>
    </w:rPr>
  </w:style>
  <w:style w:type="character" w:customStyle="1" w:styleId="BodyTextChar">
    <w:name w:val="Body Text Char"/>
    <w:basedOn w:val="DefaultParagraphFont"/>
    <w:link w:val="BodyText"/>
    <w:uiPriority w:val="1"/>
    <w:rsid w:val="004A6AB7"/>
    <w:rPr>
      <w:rFonts w:ascii="Times New Roman" w:eastAsia="Times New Roman" w:hAnsi="Times New Roman" w:cs="Times New Roman"/>
      <w:sz w:val="24"/>
      <w:szCs w:val="24"/>
      <w:lang w:val="en-US" w:bidi="en-US"/>
    </w:rPr>
  </w:style>
  <w:style w:type="paragraph" w:customStyle="1" w:styleId="TableParagraph">
    <w:name w:val="Table Paragraph"/>
    <w:basedOn w:val="Normal"/>
    <w:uiPriority w:val="1"/>
    <w:rsid w:val="004A6AB7"/>
    <w:pPr>
      <w:widowControl w:val="0"/>
      <w:autoSpaceDE w:val="0"/>
      <w:autoSpaceDN w:val="0"/>
      <w:spacing w:line="240" w:lineRule="auto"/>
      <w:ind w:left="107" w:firstLine="0"/>
      <w:jc w:val="center"/>
    </w:pPr>
    <w:rPr>
      <w:rFonts w:eastAsia="Times New Roman"/>
      <w:spacing w:val="0"/>
      <w:sz w:val="22"/>
      <w:lang w:bidi="en-US"/>
    </w:rPr>
  </w:style>
  <w:style w:type="paragraph" w:styleId="NoSpacing">
    <w:name w:val="No Spacing"/>
    <w:uiPriority w:val="1"/>
    <w:rsid w:val="004A6AB7"/>
    <w:pPr>
      <w:widowControl w:val="0"/>
      <w:autoSpaceDE w:val="0"/>
      <w:autoSpaceDN w:val="0"/>
      <w:spacing w:after="0" w:line="240" w:lineRule="auto"/>
    </w:pPr>
    <w:rPr>
      <w:rFonts w:ascii="Times New Roman" w:eastAsia="Times New Roman" w:hAnsi="Times New Roman" w:cs="Times New Roman"/>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lsdException w:name="heading 4" w:uiPriority="0" w:qFormat="1"/>
    <w:lsdException w:name="heading 5" w:uiPriority="9" w:qFormat="1"/>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lsdException w:name="Subtitle" w:semiHidden="0" w:uiPriority="11" w:unhideWhenUsed="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365"/>
    <w:pPr>
      <w:spacing w:after="0"/>
      <w:ind w:firstLine="288"/>
      <w:jc w:val="both"/>
    </w:pPr>
    <w:rPr>
      <w:rFonts w:ascii="Times New Roman" w:eastAsia="Calibri" w:hAnsi="Times New Roman" w:cs="Times New Roman"/>
      <w:spacing w:val="4"/>
      <w:sz w:val="20"/>
      <w:lang w:val="en-US"/>
    </w:rPr>
  </w:style>
  <w:style w:type="paragraph" w:styleId="Heading1">
    <w:name w:val="heading 1"/>
    <w:basedOn w:val="Normal"/>
    <w:next w:val="Normal"/>
    <w:link w:val="Heading1Char"/>
    <w:uiPriority w:val="1"/>
    <w:qFormat/>
    <w:rsid w:val="00823600"/>
    <w:pPr>
      <w:keepNext/>
      <w:keepLines/>
      <w:spacing w:before="120" w:after="120" w:line="240" w:lineRule="auto"/>
      <w:jc w:val="center"/>
      <w:outlineLvl w:val="0"/>
    </w:pPr>
    <w:rPr>
      <w:rFonts w:eastAsiaTheme="majorEastAsia" w:cstheme="majorBidi"/>
      <w:b/>
      <w:color w:val="000099"/>
      <w:sz w:val="28"/>
      <w:szCs w:val="32"/>
    </w:rPr>
  </w:style>
  <w:style w:type="paragraph" w:styleId="Heading2">
    <w:name w:val="heading 2"/>
    <w:basedOn w:val="Normal"/>
    <w:next w:val="Normal"/>
    <w:link w:val="Heading2Char"/>
    <w:uiPriority w:val="9"/>
    <w:unhideWhenUsed/>
    <w:qFormat/>
    <w:rsid w:val="00200835"/>
    <w:pPr>
      <w:keepNext/>
      <w:keepLines/>
      <w:spacing w:before="160" w:after="120" w:line="240" w:lineRule="auto"/>
      <w:ind w:firstLine="0"/>
      <w:outlineLvl w:val="1"/>
    </w:pPr>
    <w:rPr>
      <w:rFonts w:eastAsiaTheme="majorEastAsia" w:cstheme="majorBidi"/>
      <w:b/>
      <w:sz w:val="24"/>
      <w:szCs w:val="26"/>
    </w:rPr>
  </w:style>
  <w:style w:type="paragraph" w:styleId="Heading3">
    <w:name w:val="heading 3"/>
    <w:basedOn w:val="Normal"/>
    <w:next w:val="Normal"/>
    <w:link w:val="Heading3Char"/>
    <w:uiPriority w:val="9"/>
    <w:unhideWhenUsed/>
    <w:rsid w:val="00823600"/>
    <w:pPr>
      <w:keepNext/>
      <w:keepLines/>
      <w:spacing w:before="160" w:after="120" w:line="240" w:lineRule="auto"/>
      <w:outlineLvl w:val="2"/>
    </w:pPr>
    <w:rPr>
      <w:rFonts w:eastAsiaTheme="majorEastAsia" w:cstheme="majorBidi"/>
      <w:i/>
      <w:szCs w:val="24"/>
    </w:rPr>
  </w:style>
  <w:style w:type="paragraph" w:styleId="Heading4">
    <w:name w:val="heading 4"/>
    <w:aliases w:val="MAIN HEADING"/>
    <w:basedOn w:val="Normal"/>
    <w:next w:val="Normal"/>
    <w:link w:val="Heading4Char"/>
    <w:unhideWhenUsed/>
    <w:qFormat/>
    <w:rsid w:val="00FA7538"/>
    <w:pPr>
      <w:keepNext/>
      <w:keepLines/>
      <w:spacing w:before="120" w:after="120" w:line="240" w:lineRule="auto"/>
      <w:ind w:firstLine="0"/>
      <w:contextualSpacing/>
      <w:outlineLvl w:val="3"/>
    </w:pPr>
    <w:rPr>
      <w:rFonts w:eastAsiaTheme="majorEastAsia" w:cstheme="majorBidi"/>
      <w:b/>
      <w:iCs/>
      <w:caps/>
      <w:color w:val="000099"/>
      <w:sz w:val="24"/>
    </w:rPr>
  </w:style>
  <w:style w:type="paragraph" w:styleId="Heading5">
    <w:name w:val="heading 5"/>
    <w:aliases w:val="SUB HEADING"/>
    <w:basedOn w:val="Normal"/>
    <w:next w:val="Normal"/>
    <w:link w:val="Heading5Char"/>
    <w:uiPriority w:val="9"/>
    <w:unhideWhenUsed/>
    <w:qFormat/>
    <w:rsid w:val="00056365"/>
    <w:pPr>
      <w:keepNext/>
      <w:keepLines/>
      <w:spacing w:before="120" w:after="120" w:line="240" w:lineRule="auto"/>
      <w:ind w:firstLine="0"/>
      <w:outlineLvl w:val="4"/>
    </w:pPr>
    <w:rPr>
      <w:rFonts w:eastAsiaTheme="majorEastAsia" w:cstheme="majorBidi"/>
      <w:b/>
      <w:color w:val="000099"/>
      <w:spacing w:val="0"/>
      <w:sz w:val="22"/>
    </w:rPr>
  </w:style>
  <w:style w:type="paragraph" w:styleId="Heading6">
    <w:name w:val="heading 6"/>
    <w:basedOn w:val="Normal"/>
    <w:next w:val="Normal"/>
    <w:link w:val="Heading6Char"/>
    <w:uiPriority w:val="9"/>
    <w:unhideWhenUsed/>
    <w:rsid w:val="00E3298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2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
    <w:name w:val="Pa2"/>
    <w:basedOn w:val="Default"/>
    <w:next w:val="Default"/>
    <w:uiPriority w:val="99"/>
    <w:rsid w:val="0031222F"/>
    <w:pPr>
      <w:spacing w:line="220" w:lineRule="atLeast"/>
    </w:pPr>
    <w:rPr>
      <w:color w:val="auto"/>
    </w:rPr>
  </w:style>
  <w:style w:type="paragraph" w:customStyle="1" w:styleId="Pa4">
    <w:name w:val="Pa4"/>
    <w:basedOn w:val="Default"/>
    <w:next w:val="Default"/>
    <w:uiPriority w:val="99"/>
    <w:rsid w:val="0031222F"/>
    <w:pPr>
      <w:spacing w:line="180" w:lineRule="atLeast"/>
    </w:pPr>
    <w:rPr>
      <w:color w:val="auto"/>
    </w:rPr>
  </w:style>
  <w:style w:type="character" w:customStyle="1" w:styleId="A1">
    <w:name w:val="A1"/>
    <w:uiPriority w:val="99"/>
    <w:rsid w:val="0031222F"/>
    <w:rPr>
      <w:color w:val="000000"/>
      <w:sz w:val="12"/>
      <w:szCs w:val="12"/>
    </w:rPr>
  </w:style>
  <w:style w:type="paragraph" w:customStyle="1" w:styleId="Pa15">
    <w:name w:val="Pa15"/>
    <w:basedOn w:val="Default"/>
    <w:next w:val="Default"/>
    <w:uiPriority w:val="99"/>
    <w:rsid w:val="00166ABB"/>
    <w:pPr>
      <w:spacing w:line="180" w:lineRule="atLeast"/>
    </w:pPr>
    <w:rPr>
      <w:color w:val="auto"/>
    </w:rPr>
  </w:style>
  <w:style w:type="paragraph" w:customStyle="1" w:styleId="Pa3">
    <w:name w:val="Pa3"/>
    <w:basedOn w:val="Default"/>
    <w:next w:val="Default"/>
    <w:uiPriority w:val="99"/>
    <w:rsid w:val="00166ABB"/>
    <w:pPr>
      <w:spacing w:line="220" w:lineRule="atLeast"/>
    </w:pPr>
    <w:rPr>
      <w:rFonts w:ascii="AGaramond" w:hAnsi="AGaramond" w:cstheme="minorBidi"/>
      <w:color w:val="auto"/>
    </w:rPr>
  </w:style>
  <w:style w:type="character" w:styleId="Hyperlink">
    <w:name w:val="Hyperlink"/>
    <w:basedOn w:val="DefaultParagraphFont"/>
    <w:uiPriority w:val="99"/>
    <w:unhideWhenUsed/>
    <w:rsid w:val="00166ABB"/>
    <w:rPr>
      <w:color w:val="0000FF" w:themeColor="hyperlink"/>
      <w:u w:val="single"/>
    </w:rPr>
  </w:style>
  <w:style w:type="paragraph" w:customStyle="1" w:styleId="Pa17">
    <w:name w:val="Pa17"/>
    <w:basedOn w:val="Default"/>
    <w:next w:val="Default"/>
    <w:uiPriority w:val="99"/>
    <w:rsid w:val="004F5B1E"/>
    <w:pPr>
      <w:spacing w:line="200" w:lineRule="atLeast"/>
    </w:pPr>
    <w:rPr>
      <w:rFonts w:ascii="AGaramond" w:hAnsi="AGaramond" w:cstheme="minorBidi"/>
      <w:color w:val="auto"/>
    </w:rPr>
  </w:style>
  <w:style w:type="paragraph" w:styleId="ListParagraph">
    <w:name w:val="List Paragraph"/>
    <w:basedOn w:val="Normal"/>
    <w:uiPriority w:val="1"/>
    <w:qFormat/>
    <w:rsid w:val="003079C5"/>
    <w:pPr>
      <w:ind w:left="720"/>
      <w:contextualSpacing/>
    </w:pPr>
  </w:style>
  <w:style w:type="paragraph" w:styleId="BalloonText">
    <w:name w:val="Balloon Text"/>
    <w:basedOn w:val="Normal"/>
    <w:link w:val="BalloonTextChar"/>
    <w:uiPriority w:val="99"/>
    <w:semiHidden/>
    <w:unhideWhenUsed/>
    <w:rsid w:val="007B37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7FA"/>
    <w:rPr>
      <w:rFonts w:ascii="Tahoma" w:hAnsi="Tahoma" w:cs="Tahoma"/>
      <w:sz w:val="16"/>
      <w:szCs w:val="16"/>
    </w:rPr>
  </w:style>
  <w:style w:type="table" w:styleId="TableGrid">
    <w:name w:val="Table Grid"/>
    <w:basedOn w:val="TableNormal"/>
    <w:uiPriority w:val="59"/>
    <w:rsid w:val="008D69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1"/>
    <w:rsid w:val="00823600"/>
    <w:rPr>
      <w:rFonts w:ascii="Times New Roman" w:eastAsiaTheme="majorEastAsia" w:hAnsi="Times New Roman" w:cstheme="majorBidi"/>
      <w:b/>
      <w:color w:val="000099"/>
      <w:sz w:val="28"/>
      <w:szCs w:val="32"/>
    </w:rPr>
  </w:style>
  <w:style w:type="character" w:customStyle="1" w:styleId="Heading2Char">
    <w:name w:val="Heading 2 Char"/>
    <w:basedOn w:val="DefaultParagraphFont"/>
    <w:link w:val="Heading2"/>
    <w:uiPriority w:val="9"/>
    <w:rsid w:val="00200835"/>
    <w:rPr>
      <w:rFonts w:ascii="Times New Roman" w:eastAsiaTheme="majorEastAsia" w:hAnsi="Times New Roman" w:cstheme="majorBidi"/>
      <w:b/>
      <w:spacing w:val="4"/>
      <w:sz w:val="24"/>
      <w:szCs w:val="26"/>
      <w:lang w:val="en-US"/>
    </w:rPr>
  </w:style>
  <w:style w:type="character" w:customStyle="1" w:styleId="Heading3Char">
    <w:name w:val="Heading 3 Char"/>
    <w:basedOn w:val="DefaultParagraphFont"/>
    <w:link w:val="Heading3"/>
    <w:uiPriority w:val="9"/>
    <w:rsid w:val="00823600"/>
    <w:rPr>
      <w:rFonts w:ascii="Times New Roman" w:eastAsiaTheme="majorEastAsia" w:hAnsi="Times New Roman" w:cstheme="majorBidi"/>
      <w:i/>
      <w:szCs w:val="24"/>
    </w:rPr>
  </w:style>
  <w:style w:type="character" w:customStyle="1" w:styleId="Heading4Char">
    <w:name w:val="Heading 4 Char"/>
    <w:aliases w:val="MAIN HEADING Char"/>
    <w:basedOn w:val="DefaultParagraphFont"/>
    <w:link w:val="Heading4"/>
    <w:rsid w:val="00FA7538"/>
    <w:rPr>
      <w:rFonts w:ascii="Times New Roman" w:eastAsiaTheme="majorEastAsia" w:hAnsi="Times New Roman" w:cstheme="majorBidi"/>
      <w:b/>
      <w:iCs/>
      <w:caps/>
      <w:color w:val="000099"/>
      <w:spacing w:val="4"/>
      <w:sz w:val="24"/>
      <w:lang w:val="en-US"/>
    </w:rPr>
  </w:style>
  <w:style w:type="character" w:customStyle="1" w:styleId="Heading5Char">
    <w:name w:val="Heading 5 Char"/>
    <w:aliases w:val="SUB HEADING Char"/>
    <w:basedOn w:val="DefaultParagraphFont"/>
    <w:link w:val="Heading5"/>
    <w:uiPriority w:val="9"/>
    <w:rsid w:val="00056365"/>
    <w:rPr>
      <w:rFonts w:ascii="Times New Roman" w:eastAsiaTheme="majorEastAsia" w:hAnsi="Times New Roman" w:cstheme="majorBidi"/>
      <w:b/>
      <w:color w:val="000099"/>
      <w:lang w:val="en-US"/>
    </w:rPr>
  </w:style>
  <w:style w:type="character" w:customStyle="1" w:styleId="Heading6Char">
    <w:name w:val="Heading 6 Char"/>
    <w:basedOn w:val="DefaultParagraphFont"/>
    <w:link w:val="Heading6"/>
    <w:uiPriority w:val="9"/>
    <w:rsid w:val="00E32985"/>
    <w:rPr>
      <w:rFonts w:asciiTheme="majorHAnsi" w:eastAsiaTheme="majorEastAsia" w:hAnsiTheme="majorHAnsi" w:cstheme="majorBidi"/>
      <w:color w:val="243F60" w:themeColor="accent1" w:themeShade="7F"/>
      <w:sz w:val="20"/>
    </w:rPr>
  </w:style>
  <w:style w:type="character" w:customStyle="1" w:styleId="Heading4Char1">
    <w:name w:val="Heading 4 Char1"/>
    <w:locked/>
    <w:rsid w:val="00D12279"/>
    <w:rPr>
      <w:rFonts w:ascii="Times New Roman" w:eastAsia="Times New Roman" w:hAnsi="Times New Roman" w:cs="Times New Roman"/>
      <w:b/>
      <w:bCs/>
      <w:sz w:val="24"/>
      <w:szCs w:val="28"/>
    </w:rPr>
  </w:style>
  <w:style w:type="paragraph" w:styleId="Caption">
    <w:name w:val="caption"/>
    <w:basedOn w:val="Normal"/>
    <w:next w:val="Normal"/>
    <w:uiPriority w:val="35"/>
    <w:unhideWhenUsed/>
    <w:qFormat/>
    <w:rsid w:val="00D12279"/>
    <w:pPr>
      <w:spacing w:line="240" w:lineRule="auto"/>
    </w:pPr>
    <w:rPr>
      <w:b/>
      <w:bCs/>
      <w:color w:val="4F81BD"/>
      <w:sz w:val="18"/>
      <w:szCs w:val="18"/>
    </w:rPr>
  </w:style>
  <w:style w:type="paragraph" w:styleId="Footer">
    <w:name w:val="footer"/>
    <w:basedOn w:val="Normal"/>
    <w:link w:val="FooterChar"/>
    <w:uiPriority w:val="99"/>
    <w:unhideWhenUsed/>
    <w:rsid w:val="00D12279"/>
    <w:pPr>
      <w:tabs>
        <w:tab w:val="center" w:pos="4680"/>
        <w:tab w:val="right" w:pos="9360"/>
      </w:tabs>
      <w:spacing w:line="240" w:lineRule="auto"/>
    </w:pPr>
  </w:style>
  <w:style w:type="character" w:customStyle="1" w:styleId="FooterChar">
    <w:name w:val="Footer Char"/>
    <w:basedOn w:val="DefaultParagraphFont"/>
    <w:link w:val="Footer"/>
    <w:uiPriority w:val="99"/>
    <w:rsid w:val="00D12279"/>
    <w:rPr>
      <w:rFonts w:ascii="Calibri" w:eastAsia="Calibri" w:hAnsi="Calibri" w:cs="Times New Roman"/>
      <w:lang w:val="en-US"/>
    </w:rPr>
  </w:style>
  <w:style w:type="paragraph" w:styleId="Header">
    <w:name w:val="header"/>
    <w:basedOn w:val="Normal"/>
    <w:link w:val="HeaderChar"/>
    <w:uiPriority w:val="99"/>
    <w:unhideWhenUsed/>
    <w:rsid w:val="003E7292"/>
    <w:pPr>
      <w:tabs>
        <w:tab w:val="center" w:pos="4680"/>
        <w:tab w:val="right" w:pos="9360"/>
      </w:tabs>
      <w:spacing w:line="240" w:lineRule="auto"/>
    </w:pPr>
  </w:style>
  <w:style w:type="character" w:customStyle="1" w:styleId="HeaderChar">
    <w:name w:val="Header Char"/>
    <w:basedOn w:val="DefaultParagraphFont"/>
    <w:link w:val="Header"/>
    <w:uiPriority w:val="99"/>
    <w:rsid w:val="003E7292"/>
    <w:rPr>
      <w:rFonts w:ascii="Times New Roman" w:eastAsia="Calibri" w:hAnsi="Times New Roman" w:cs="Times New Roman"/>
      <w:spacing w:val="4"/>
      <w:sz w:val="20"/>
      <w:lang w:val="en-US"/>
    </w:rPr>
  </w:style>
  <w:style w:type="paragraph" w:customStyle="1" w:styleId="Els-journal-logo">
    <w:name w:val="Els-journal-logo"/>
    <w:rsid w:val="007F7F6F"/>
    <w:pPr>
      <w:pBdr>
        <w:top w:val="thinThickLargeGap" w:sz="12" w:space="1" w:color="auto"/>
        <w:bottom w:val="thickThinLargeGap" w:sz="12" w:space="1" w:color="auto"/>
      </w:pBdr>
      <w:spacing w:after="0" w:line="240" w:lineRule="auto"/>
      <w:jc w:val="center"/>
    </w:pPr>
    <w:rPr>
      <w:rFonts w:ascii="Helvetica" w:eastAsia="Times New Roman" w:hAnsi="Helvetica" w:cs="Times New Roman"/>
      <w:noProof/>
      <w:sz w:val="20"/>
      <w:szCs w:val="20"/>
      <w:lang w:val="en-US"/>
    </w:rPr>
  </w:style>
  <w:style w:type="paragraph" w:styleId="FootnoteText">
    <w:name w:val="footnote text"/>
    <w:basedOn w:val="Normal"/>
    <w:link w:val="FootnoteTextChar"/>
    <w:uiPriority w:val="99"/>
    <w:semiHidden/>
    <w:unhideWhenUsed/>
    <w:rsid w:val="00D06ADE"/>
    <w:pPr>
      <w:spacing w:line="240" w:lineRule="auto"/>
    </w:pPr>
    <w:rPr>
      <w:szCs w:val="20"/>
    </w:rPr>
  </w:style>
  <w:style w:type="character" w:customStyle="1" w:styleId="FootnoteTextChar">
    <w:name w:val="Footnote Text Char"/>
    <w:basedOn w:val="DefaultParagraphFont"/>
    <w:link w:val="FootnoteText"/>
    <w:uiPriority w:val="99"/>
    <w:semiHidden/>
    <w:rsid w:val="00D06ADE"/>
    <w:rPr>
      <w:rFonts w:ascii="Times New Roman" w:eastAsia="Calibri" w:hAnsi="Times New Roman" w:cs="Times New Roman"/>
      <w:spacing w:val="4"/>
      <w:sz w:val="20"/>
      <w:szCs w:val="20"/>
      <w:lang w:val="en-US"/>
    </w:rPr>
  </w:style>
  <w:style w:type="character" w:styleId="FootnoteReference">
    <w:name w:val="footnote reference"/>
    <w:semiHidden/>
    <w:unhideWhenUsed/>
    <w:rsid w:val="00D06ADE"/>
    <w:rPr>
      <w:vertAlign w:val="superscript"/>
    </w:rPr>
  </w:style>
  <w:style w:type="numbering" w:customStyle="1" w:styleId="NoList1">
    <w:name w:val="No List1"/>
    <w:next w:val="NoList"/>
    <w:uiPriority w:val="99"/>
    <w:semiHidden/>
    <w:unhideWhenUsed/>
    <w:rsid w:val="00325A69"/>
  </w:style>
  <w:style w:type="table" w:customStyle="1" w:styleId="TableGrid1">
    <w:name w:val="Table Grid1"/>
    <w:basedOn w:val="TableNormal"/>
    <w:next w:val="TableGrid"/>
    <w:uiPriority w:val="59"/>
    <w:rsid w:val="00325A69"/>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it">
    <w:name w:val="cit"/>
    <w:basedOn w:val="DefaultParagraphFont"/>
    <w:rsid w:val="00325A69"/>
  </w:style>
  <w:style w:type="character" w:styleId="Emphasis">
    <w:name w:val="Emphasis"/>
    <w:basedOn w:val="DefaultParagraphFont"/>
    <w:uiPriority w:val="20"/>
    <w:qFormat/>
    <w:rsid w:val="00162EB5"/>
    <w:rPr>
      <w:i/>
      <w:iCs/>
    </w:rPr>
  </w:style>
  <w:style w:type="paragraph" w:customStyle="1" w:styleId="ReferenceHeading">
    <w:name w:val="Reference Heading"/>
    <w:basedOn w:val="Normal"/>
    <w:next w:val="Normal"/>
    <w:rsid w:val="005537C1"/>
    <w:pPr>
      <w:keepNext/>
      <w:spacing w:line="240" w:lineRule="auto"/>
      <w:ind w:left="235" w:hangingChars="117" w:hanging="235"/>
    </w:pPr>
    <w:rPr>
      <w:rFonts w:eastAsia="MS Mincho"/>
      <w:b/>
      <w:bCs/>
      <w:spacing w:val="0"/>
      <w:kern w:val="28"/>
      <w:szCs w:val="20"/>
      <w:lang w:eastAsia="ja-JP"/>
    </w:rPr>
  </w:style>
  <w:style w:type="paragraph" w:customStyle="1" w:styleId="TextBody">
    <w:name w:val="TextBody"/>
    <w:basedOn w:val="Normal"/>
    <w:rsid w:val="005537C1"/>
    <w:pPr>
      <w:spacing w:line="240" w:lineRule="auto"/>
      <w:ind w:firstLine="397"/>
    </w:pPr>
    <w:rPr>
      <w:rFonts w:eastAsia="MS Mincho"/>
      <w:spacing w:val="0"/>
      <w:szCs w:val="20"/>
    </w:rPr>
  </w:style>
  <w:style w:type="paragraph" w:styleId="Title">
    <w:name w:val="Title"/>
    <w:aliases w:val="Affiliation"/>
    <w:next w:val="Normal"/>
    <w:link w:val="TitleChar"/>
    <w:uiPriority w:val="10"/>
    <w:qFormat/>
    <w:rsid w:val="004A6AB7"/>
    <w:pPr>
      <w:spacing w:after="0" w:line="240" w:lineRule="auto"/>
      <w:contextualSpacing/>
      <w:jc w:val="both"/>
    </w:pPr>
    <w:rPr>
      <w:rFonts w:ascii="Times New Roman" w:eastAsiaTheme="majorEastAsia" w:hAnsi="Times New Roman" w:cstheme="majorBidi"/>
      <w:i/>
      <w:spacing w:val="5"/>
      <w:kern w:val="28"/>
      <w:szCs w:val="52"/>
      <w:lang w:val="en-US"/>
    </w:rPr>
  </w:style>
  <w:style w:type="character" w:customStyle="1" w:styleId="TitleChar">
    <w:name w:val="Title Char"/>
    <w:aliases w:val="Affiliation Char"/>
    <w:basedOn w:val="DefaultParagraphFont"/>
    <w:link w:val="Title"/>
    <w:uiPriority w:val="10"/>
    <w:rsid w:val="004A6AB7"/>
    <w:rPr>
      <w:rFonts w:ascii="Times New Roman" w:eastAsiaTheme="majorEastAsia" w:hAnsi="Times New Roman" w:cstheme="majorBidi"/>
      <w:i/>
      <w:spacing w:val="5"/>
      <w:kern w:val="28"/>
      <w:szCs w:val="52"/>
      <w:lang w:val="en-US"/>
    </w:rPr>
  </w:style>
  <w:style w:type="paragraph" w:customStyle="1" w:styleId="Pa12">
    <w:name w:val="Pa12"/>
    <w:basedOn w:val="Default"/>
    <w:next w:val="Default"/>
    <w:uiPriority w:val="99"/>
    <w:rsid w:val="004A6AB7"/>
    <w:pPr>
      <w:spacing w:line="205" w:lineRule="atLeast"/>
    </w:pPr>
    <w:rPr>
      <w:color w:val="auto"/>
      <w:lang w:val="en-US"/>
    </w:rPr>
  </w:style>
  <w:style w:type="character" w:customStyle="1" w:styleId="A9">
    <w:name w:val="A9"/>
    <w:uiPriority w:val="99"/>
    <w:rsid w:val="004A6AB7"/>
    <w:rPr>
      <w:color w:val="000000"/>
      <w:sz w:val="12"/>
      <w:szCs w:val="12"/>
    </w:rPr>
  </w:style>
  <w:style w:type="paragraph" w:customStyle="1" w:styleId="Pa22">
    <w:name w:val="Pa22"/>
    <w:basedOn w:val="Default"/>
    <w:next w:val="Default"/>
    <w:uiPriority w:val="99"/>
    <w:rsid w:val="004A6AB7"/>
    <w:pPr>
      <w:spacing w:line="181" w:lineRule="atLeast"/>
    </w:pPr>
    <w:rPr>
      <w:color w:val="auto"/>
      <w:lang w:val="en-US"/>
    </w:rPr>
  </w:style>
  <w:style w:type="paragraph" w:customStyle="1" w:styleId="ChapterTitle">
    <w:name w:val="Chapter Title"/>
    <w:basedOn w:val="Normal"/>
    <w:next w:val="Normal"/>
    <w:rsid w:val="004A6AB7"/>
    <w:pPr>
      <w:keepNext/>
      <w:spacing w:before="400" w:after="200" w:line="240" w:lineRule="auto"/>
      <w:ind w:left="282" w:hangingChars="117" w:hanging="282"/>
      <w:jc w:val="left"/>
    </w:pPr>
    <w:rPr>
      <w:rFonts w:eastAsia="MS Mincho"/>
      <w:b/>
      <w:bCs/>
      <w:spacing w:val="0"/>
      <w:kern w:val="28"/>
      <w:sz w:val="24"/>
      <w:szCs w:val="24"/>
      <w:lang w:eastAsia="ja-JP"/>
    </w:rPr>
  </w:style>
  <w:style w:type="paragraph" w:customStyle="1" w:styleId="SectionHeading">
    <w:name w:val="SectionHeading"/>
    <w:basedOn w:val="Normal"/>
    <w:rsid w:val="004A6AB7"/>
    <w:pPr>
      <w:keepNext/>
      <w:keepLines/>
      <w:spacing w:before="200" w:after="200" w:line="240" w:lineRule="auto"/>
      <w:ind w:firstLine="0"/>
    </w:pPr>
    <w:rPr>
      <w:rFonts w:eastAsia="MS Mincho"/>
      <w:spacing w:val="0"/>
      <w:kern w:val="28"/>
      <w:sz w:val="22"/>
      <w:lang w:eastAsia="ja-JP"/>
    </w:rPr>
  </w:style>
  <w:style w:type="paragraph" w:customStyle="1" w:styleId="Reference">
    <w:name w:val="Reference"/>
    <w:basedOn w:val="Normal"/>
    <w:rsid w:val="004A6AB7"/>
    <w:pPr>
      <w:numPr>
        <w:numId w:val="43"/>
      </w:numPr>
      <w:spacing w:afterLines="400" w:after="400" w:line="240" w:lineRule="auto"/>
      <w:ind w:left="357" w:hanging="357"/>
    </w:pPr>
    <w:rPr>
      <w:rFonts w:eastAsia="MS Mincho"/>
      <w:spacing w:val="0"/>
      <w:sz w:val="18"/>
      <w:szCs w:val="18"/>
    </w:rPr>
  </w:style>
  <w:style w:type="paragraph" w:customStyle="1" w:styleId="SammaryHeader">
    <w:name w:val="SammaryHeader"/>
    <w:basedOn w:val="ChapterTitle"/>
    <w:next w:val="Normal"/>
    <w:rsid w:val="004A6AB7"/>
    <w:pPr>
      <w:spacing w:before="0" w:after="0"/>
      <w:ind w:left="235" w:hanging="235"/>
      <w:jc w:val="both"/>
    </w:pPr>
    <w:rPr>
      <w:sz w:val="20"/>
      <w:szCs w:val="20"/>
    </w:rPr>
  </w:style>
  <w:style w:type="character" w:styleId="PageNumber">
    <w:name w:val="page number"/>
    <w:rsid w:val="004A6AB7"/>
    <w:rPr>
      <w:rFonts w:cs="Times New Roman"/>
    </w:rPr>
  </w:style>
  <w:style w:type="paragraph" w:styleId="PlainText">
    <w:name w:val="Plain Text"/>
    <w:basedOn w:val="Normal"/>
    <w:link w:val="PlainTextChar"/>
    <w:rsid w:val="004A6AB7"/>
    <w:pPr>
      <w:autoSpaceDE w:val="0"/>
      <w:autoSpaceDN w:val="0"/>
      <w:spacing w:line="240" w:lineRule="auto"/>
      <w:ind w:firstLine="0"/>
      <w:jc w:val="left"/>
    </w:pPr>
    <w:rPr>
      <w:rFonts w:ascii="Courier New" w:eastAsia="SimSun" w:hAnsi="Courier New" w:cs="Courier New"/>
      <w:spacing w:val="0"/>
      <w:szCs w:val="20"/>
    </w:rPr>
  </w:style>
  <w:style w:type="character" w:customStyle="1" w:styleId="PlainTextChar">
    <w:name w:val="Plain Text Char"/>
    <w:basedOn w:val="DefaultParagraphFont"/>
    <w:link w:val="PlainText"/>
    <w:rsid w:val="004A6AB7"/>
    <w:rPr>
      <w:rFonts w:ascii="Courier New" w:eastAsia="SimSun" w:hAnsi="Courier New" w:cs="Courier New"/>
      <w:sz w:val="20"/>
      <w:szCs w:val="20"/>
      <w:lang w:val="en-US"/>
    </w:rPr>
  </w:style>
  <w:style w:type="paragraph" w:customStyle="1" w:styleId="VITA">
    <w:name w:val="VITA"/>
    <w:basedOn w:val="Normal"/>
    <w:rsid w:val="004A6AB7"/>
    <w:pPr>
      <w:widowControl w:val="0"/>
      <w:tabs>
        <w:tab w:val="left" w:pos="216"/>
      </w:tabs>
      <w:spacing w:line="180" w:lineRule="exact"/>
      <w:ind w:firstLine="0"/>
    </w:pPr>
    <w:rPr>
      <w:rFonts w:ascii="Helvetica" w:eastAsia="Times New Roman" w:hAnsi="Helvetica"/>
      <w:spacing w:val="0"/>
      <w:kern w:val="16"/>
      <w:sz w:val="16"/>
      <w:szCs w:val="20"/>
    </w:rPr>
  </w:style>
  <w:style w:type="numbering" w:customStyle="1" w:styleId="NoList2">
    <w:name w:val="No List2"/>
    <w:next w:val="NoList"/>
    <w:uiPriority w:val="99"/>
    <w:semiHidden/>
    <w:unhideWhenUsed/>
    <w:rsid w:val="004A6AB7"/>
  </w:style>
  <w:style w:type="paragraph" w:styleId="BodyText">
    <w:name w:val="Body Text"/>
    <w:basedOn w:val="Normal"/>
    <w:link w:val="BodyTextChar"/>
    <w:uiPriority w:val="1"/>
    <w:rsid w:val="004A6AB7"/>
    <w:pPr>
      <w:widowControl w:val="0"/>
      <w:autoSpaceDE w:val="0"/>
      <w:autoSpaceDN w:val="0"/>
      <w:spacing w:line="240" w:lineRule="auto"/>
      <w:ind w:firstLine="0"/>
      <w:jc w:val="left"/>
    </w:pPr>
    <w:rPr>
      <w:rFonts w:eastAsia="Times New Roman"/>
      <w:spacing w:val="0"/>
      <w:sz w:val="24"/>
      <w:szCs w:val="24"/>
      <w:lang w:bidi="en-US"/>
    </w:rPr>
  </w:style>
  <w:style w:type="character" w:customStyle="1" w:styleId="BodyTextChar">
    <w:name w:val="Body Text Char"/>
    <w:basedOn w:val="DefaultParagraphFont"/>
    <w:link w:val="BodyText"/>
    <w:uiPriority w:val="1"/>
    <w:rsid w:val="004A6AB7"/>
    <w:rPr>
      <w:rFonts w:ascii="Times New Roman" w:eastAsia="Times New Roman" w:hAnsi="Times New Roman" w:cs="Times New Roman"/>
      <w:sz w:val="24"/>
      <w:szCs w:val="24"/>
      <w:lang w:val="en-US" w:bidi="en-US"/>
    </w:rPr>
  </w:style>
  <w:style w:type="paragraph" w:customStyle="1" w:styleId="TableParagraph">
    <w:name w:val="Table Paragraph"/>
    <w:basedOn w:val="Normal"/>
    <w:uiPriority w:val="1"/>
    <w:rsid w:val="004A6AB7"/>
    <w:pPr>
      <w:widowControl w:val="0"/>
      <w:autoSpaceDE w:val="0"/>
      <w:autoSpaceDN w:val="0"/>
      <w:spacing w:line="240" w:lineRule="auto"/>
      <w:ind w:left="107" w:firstLine="0"/>
      <w:jc w:val="center"/>
    </w:pPr>
    <w:rPr>
      <w:rFonts w:eastAsia="Times New Roman"/>
      <w:spacing w:val="0"/>
      <w:sz w:val="22"/>
      <w:lang w:bidi="en-US"/>
    </w:rPr>
  </w:style>
  <w:style w:type="paragraph" w:styleId="NoSpacing">
    <w:name w:val="No Spacing"/>
    <w:uiPriority w:val="1"/>
    <w:rsid w:val="004A6AB7"/>
    <w:pPr>
      <w:widowControl w:val="0"/>
      <w:autoSpaceDE w:val="0"/>
      <w:autoSpaceDN w:val="0"/>
      <w:spacing w:after="0" w:line="240" w:lineRule="auto"/>
    </w:pPr>
    <w:rPr>
      <w:rFonts w:ascii="Times New Roman" w:eastAsia="Times New Roman" w:hAnsi="Times New Roman"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900867">
      <w:bodyDiv w:val="1"/>
      <w:marLeft w:val="0"/>
      <w:marRight w:val="0"/>
      <w:marTop w:val="0"/>
      <w:marBottom w:val="0"/>
      <w:divBdr>
        <w:top w:val="none" w:sz="0" w:space="0" w:color="auto"/>
        <w:left w:val="none" w:sz="0" w:space="0" w:color="auto"/>
        <w:bottom w:val="none" w:sz="0" w:space="0" w:color="auto"/>
        <w:right w:val="none" w:sz="0" w:space="0" w:color="auto"/>
      </w:divBdr>
    </w:div>
    <w:div w:id="573781807">
      <w:bodyDiv w:val="1"/>
      <w:marLeft w:val="0"/>
      <w:marRight w:val="0"/>
      <w:marTop w:val="0"/>
      <w:marBottom w:val="0"/>
      <w:divBdr>
        <w:top w:val="none" w:sz="0" w:space="0" w:color="auto"/>
        <w:left w:val="none" w:sz="0" w:space="0" w:color="auto"/>
        <w:bottom w:val="none" w:sz="0" w:space="0" w:color="auto"/>
        <w:right w:val="none" w:sz="0" w:space="0" w:color="auto"/>
      </w:divBdr>
    </w:div>
    <w:div w:id="1049840064">
      <w:bodyDiv w:val="1"/>
      <w:marLeft w:val="0"/>
      <w:marRight w:val="0"/>
      <w:marTop w:val="0"/>
      <w:marBottom w:val="0"/>
      <w:divBdr>
        <w:top w:val="none" w:sz="0" w:space="0" w:color="auto"/>
        <w:left w:val="none" w:sz="0" w:space="0" w:color="auto"/>
        <w:bottom w:val="none" w:sz="0" w:space="0" w:color="auto"/>
        <w:right w:val="none" w:sz="0" w:space="0" w:color="auto"/>
      </w:divBdr>
    </w:div>
    <w:div w:id="1270773583">
      <w:bodyDiv w:val="1"/>
      <w:marLeft w:val="0"/>
      <w:marRight w:val="0"/>
      <w:marTop w:val="0"/>
      <w:marBottom w:val="0"/>
      <w:divBdr>
        <w:top w:val="none" w:sz="0" w:space="0" w:color="auto"/>
        <w:left w:val="none" w:sz="0" w:space="0" w:color="auto"/>
        <w:bottom w:val="none" w:sz="0" w:space="0" w:color="auto"/>
        <w:right w:val="none" w:sz="0" w:space="0" w:color="auto"/>
      </w:divBdr>
    </w:div>
    <w:div w:id="209461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chart" Target="charts/chart8.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3.xml"/><Relationship Id="rId22" Type="http://schemas.openxmlformats.org/officeDocument/2006/relationships/chart" Target="charts/chart10.xml"/></Relationships>
</file>

<file path=word/_rels/settings.xml.rels><?xml version="1.0" encoding="UTF-8" standalone="yes"?>
<Relationships xmlns="http://schemas.openxmlformats.org/package/2006/relationships"><Relationship Id="rId1" Type="http://schemas.openxmlformats.org/officeDocument/2006/relationships/attachedTemplate" Target="file:///E:\Journal%20Work\IJAMSCR\Formatting\2016\January\08.01.2016\template%20model%20file.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vinsv\Desktop\Book1.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vinsv\Desktop\Book1.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vinsv\Desktop\Book1.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vinsv\Desktop\Book1.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vinsv\Desktop\Book1.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vinsv\Desktop\Book1.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vinsv\Desktop\Book1.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vinsv\AppData\Local\Packages\Microsoft.Office.Desktop_8wekyb3d8bbwe\LocalCache\Roaming\Microsoft\Excel\Book1%20(version%202).xlsb"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vinsv\AppData\Local\Packages\Microsoft.Office.Desktop_8wekyb3d8bbwe\LocalCache\Roaming\Microsoft\Excel\Book1%20(version%202).xlsb" TargetMode="External"/><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100" b="1">
                <a:solidFill>
                  <a:sysClr val="windowText" lastClr="000000"/>
                </a:solidFill>
                <a:latin typeface="Times New Roman" panose="02020603050405020304" pitchFamily="18" charset="0"/>
                <a:cs typeface="Times New Roman" panose="02020603050405020304" pitchFamily="18" charset="0"/>
              </a:rPr>
              <a:t>Standard Calibration Curve of Atorvastatin</a:t>
            </a:r>
          </a:p>
        </c:rich>
      </c:tx>
      <c:layout/>
      <c:overlay val="0"/>
      <c:spPr>
        <a:noFill/>
        <a:ln>
          <a:noFill/>
        </a:ln>
        <a:effectLst/>
      </c:spPr>
    </c:title>
    <c:autoTitleDeleted val="0"/>
    <c:plotArea>
      <c:layout/>
      <c:scatterChart>
        <c:scatterStyle val="smoothMarker"/>
        <c:varyColors val="0"/>
        <c:ser>
          <c:idx val="0"/>
          <c:order val="0"/>
          <c:spPr>
            <a:ln w="190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2351940069991251"/>
                  <c:y val="1.7104111986001751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000" baseline="0">
                        <a:solidFill>
                          <a:sysClr val="windowText" lastClr="000000"/>
                        </a:solidFill>
                        <a:latin typeface="Times New Roman" panose="02020603050405020304" pitchFamily="18" charset="0"/>
                        <a:cs typeface="Times New Roman" panose="02020603050405020304" pitchFamily="18" charset="0"/>
                      </a:rPr>
                      <a:t>y = 0.0362x - 0.0084</a:t>
                    </a:r>
                    <a:br>
                      <a:rPr lang="en-US" sz="1000" baseline="0">
                        <a:solidFill>
                          <a:sysClr val="windowText" lastClr="000000"/>
                        </a:solidFill>
                        <a:latin typeface="Times New Roman" panose="02020603050405020304" pitchFamily="18" charset="0"/>
                        <a:cs typeface="Times New Roman" panose="02020603050405020304" pitchFamily="18" charset="0"/>
                      </a:rPr>
                    </a:br>
                    <a:r>
                      <a:rPr lang="en-US" sz="1000" baseline="0">
                        <a:solidFill>
                          <a:sysClr val="windowText" lastClr="000000"/>
                        </a:solidFill>
                        <a:latin typeface="Times New Roman" panose="02020603050405020304" pitchFamily="18" charset="0"/>
                        <a:cs typeface="Times New Roman" panose="02020603050405020304" pitchFamily="18" charset="0"/>
                      </a:rPr>
                      <a:t>R² = 0.9962</a:t>
                    </a:r>
                    <a:endParaRPr lang="en-US" sz="1000">
                      <a:solidFill>
                        <a:sysClr val="windowText" lastClr="000000"/>
                      </a:solidFill>
                      <a:latin typeface="Times New Roman" panose="02020603050405020304" pitchFamily="18" charset="0"/>
                      <a:cs typeface="Times New Roman" panose="02020603050405020304" pitchFamily="18" charset="0"/>
                    </a:endParaRPr>
                  </a:p>
                </c:rich>
              </c:tx>
              <c:numFmt formatCode="General" sourceLinked="0"/>
              <c:spPr>
                <a:noFill/>
                <a:ln>
                  <a:noFill/>
                </a:ln>
                <a:effectLst/>
              </c:spPr>
            </c:trendlineLbl>
          </c:trendline>
          <c:xVal>
            <c:numRef>
              <c:f>Sheet1!$A$2:$A$7</c:f>
              <c:numCache>
                <c:formatCode>General</c:formatCode>
                <c:ptCount val="6"/>
                <c:pt idx="0">
                  <c:v>0</c:v>
                </c:pt>
                <c:pt idx="1">
                  <c:v>2</c:v>
                </c:pt>
                <c:pt idx="2">
                  <c:v>4</c:v>
                </c:pt>
                <c:pt idx="3">
                  <c:v>6</c:v>
                </c:pt>
                <c:pt idx="4">
                  <c:v>8</c:v>
                </c:pt>
                <c:pt idx="5">
                  <c:v>10</c:v>
                </c:pt>
              </c:numCache>
            </c:numRef>
          </c:xVal>
          <c:yVal>
            <c:numRef>
              <c:f>Sheet1!$B$2:$B$7</c:f>
              <c:numCache>
                <c:formatCode>General</c:formatCode>
                <c:ptCount val="6"/>
                <c:pt idx="0">
                  <c:v>0</c:v>
                </c:pt>
                <c:pt idx="1">
                  <c:v>0.06</c:v>
                </c:pt>
                <c:pt idx="2">
                  <c:v>0.13100000000000001</c:v>
                </c:pt>
                <c:pt idx="3">
                  <c:v>0.19800000000000001</c:v>
                </c:pt>
                <c:pt idx="4">
                  <c:v>0.29199999999999998</c:v>
                </c:pt>
                <c:pt idx="5">
                  <c:v>0.35399999999999998</c:v>
                </c:pt>
              </c:numCache>
            </c:numRef>
          </c:yVal>
          <c:smooth val="1"/>
          <c:extLst xmlns:c16r2="http://schemas.microsoft.com/office/drawing/2015/06/chart">
            <c:ext xmlns:c16="http://schemas.microsoft.com/office/drawing/2014/chart" uri="{C3380CC4-5D6E-409C-BE32-E72D297353CC}">
              <c16:uniqueId val="{00000002-C21B-4904-9862-5772C3A72B30}"/>
            </c:ext>
          </c:extLst>
        </c:ser>
        <c:dLbls>
          <c:dLblPos val="t"/>
          <c:showLegendKey val="0"/>
          <c:showVal val="1"/>
          <c:showCatName val="0"/>
          <c:showSerName val="0"/>
          <c:showPercent val="0"/>
          <c:showBubbleSize val="0"/>
        </c:dLbls>
        <c:axId val="51909376"/>
        <c:axId val="51910912"/>
      </c:scatterChart>
      <c:valAx>
        <c:axId val="51909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sz="1200" b="1">
                    <a:solidFill>
                      <a:sysClr val="windowText" lastClr="000000"/>
                    </a:solidFill>
                    <a:latin typeface="Times New Roman" panose="02020603050405020304" pitchFamily="18" charset="0"/>
                    <a:cs typeface="Times New Roman" panose="02020603050405020304" pitchFamily="18" charset="0"/>
                  </a:rPr>
                  <a:t>Concentration (µg/ml)</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10912"/>
        <c:crosses val="autoZero"/>
        <c:crossBetween val="midCat"/>
      </c:valAx>
      <c:valAx>
        <c:axId val="51910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1">
                    <a:solidFill>
                      <a:sysClr val="windowText" lastClr="000000"/>
                    </a:solidFill>
                    <a:latin typeface="Times New Roman" panose="02020603050405020304" pitchFamily="18" charset="0"/>
                    <a:cs typeface="Times New Roman" panose="02020603050405020304" pitchFamily="18" charset="0"/>
                  </a:rPr>
                  <a:t>Absorbance (nm)</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093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300" b="1">
                <a:solidFill>
                  <a:schemeClr val="tx1"/>
                </a:solidFill>
                <a:latin typeface="Times New Roman" panose="02020603050405020304" pitchFamily="18" charset="0"/>
                <a:cs typeface="Times New Roman" panose="02020603050405020304" pitchFamily="18" charset="0"/>
              </a:rPr>
              <a:t>Wetting Time</a:t>
            </a:r>
          </a:p>
        </c:rich>
      </c:tx>
      <c:layout/>
      <c:overlay val="0"/>
      <c:spPr>
        <a:noFill/>
        <a:ln>
          <a:noFill/>
        </a:ln>
        <a:effectLst/>
      </c:spPr>
    </c:title>
    <c:autoTitleDeleted val="0"/>
    <c:plotArea>
      <c:layout/>
      <c:barChart>
        <c:barDir val="col"/>
        <c:grouping val="clustered"/>
        <c:varyColors val="0"/>
        <c:ser>
          <c:idx val="0"/>
          <c:order val="0"/>
          <c:tx>
            <c:strRef>
              <c:f>Sheet2!$B$1</c:f>
              <c:strCache>
                <c:ptCount val="1"/>
                <c:pt idx="0">
                  <c:v>Wetting Time</c:v>
                </c:pt>
              </c:strCache>
            </c:strRef>
          </c:tx>
          <c:spPr>
            <a:solidFill>
              <a:schemeClr val="accent1"/>
            </a:solidFill>
            <a:ln>
              <a:noFill/>
            </a:ln>
            <a:effectLst/>
          </c:spPr>
          <c:invertIfNegative val="0"/>
          <c:cat>
            <c:strRef>
              <c:f>Sheet2!$A$2:$A$12</c:f>
              <c:strCache>
                <c:ptCount val="11"/>
                <c:pt idx="0">
                  <c:v>F1</c:v>
                </c:pt>
                <c:pt idx="1">
                  <c:v>F2</c:v>
                </c:pt>
                <c:pt idx="2">
                  <c:v>F3</c:v>
                </c:pt>
                <c:pt idx="3">
                  <c:v>F4</c:v>
                </c:pt>
                <c:pt idx="4">
                  <c:v>F5</c:v>
                </c:pt>
                <c:pt idx="5">
                  <c:v>F6</c:v>
                </c:pt>
                <c:pt idx="6">
                  <c:v>F7</c:v>
                </c:pt>
                <c:pt idx="7">
                  <c:v>F8</c:v>
                </c:pt>
                <c:pt idx="8">
                  <c:v>F9</c:v>
                </c:pt>
                <c:pt idx="9">
                  <c:v>F10</c:v>
                </c:pt>
                <c:pt idx="10">
                  <c:v>F11</c:v>
                </c:pt>
              </c:strCache>
            </c:strRef>
          </c:cat>
          <c:val>
            <c:numRef>
              <c:f>Sheet2!$B$2:$B$12</c:f>
              <c:numCache>
                <c:formatCode>General</c:formatCode>
                <c:ptCount val="11"/>
                <c:pt idx="0">
                  <c:v>53</c:v>
                </c:pt>
                <c:pt idx="1">
                  <c:v>46</c:v>
                </c:pt>
                <c:pt idx="2">
                  <c:v>26</c:v>
                </c:pt>
                <c:pt idx="3">
                  <c:v>192</c:v>
                </c:pt>
                <c:pt idx="4">
                  <c:v>58</c:v>
                </c:pt>
                <c:pt idx="5">
                  <c:v>43</c:v>
                </c:pt>
                <c:pt idx="6">
                  <c:v>34</c:v>
                </c:pt>
                <c:pt idx="7">
                  <c:v>209</c:v>
                </c:pt>
                <c:pt idx="8">
                  <c:v>186</c:v>
                </c:pt>
                <c:pt idx="9">
                  <c:v>31</c:v>
                </c:pt>
                <c:pt idx="10">
                  <c:v>32</c:v>
                </c:pt>
              </c:numCache>
            </c:numRef>
          </c:val>
          <c:extLst xmlns:c16r2="http://schemas.microsoft.com/office/drawing/2015/06/chart">
            <c:ext xmlns:c16="http://schemas.microsoft.com/office/drawing/2014/chart" uri="{C3380CC4-5D6E-409C-BE32-E72D297353CC}">
              <c16:uniqueId val="{00000000-9299-4B93-B56F-CD9C2CFE5176}"/>
            </c:ext>
          </c:extLst>
        </c:ser>
        <c:dLbls>
          <c:showLegendKey val="0"/>
          <c:showVal val="0"/>
          <c:showCatName val="0"/>
          <c:showSerName val="0"/>
          <c:showPercent val="0"/>
          <c:showBubbleSize val="0"/>
        </c:dLbls>
        <c:gapWidth val="219"/>
        <c:overlap val="-27"/>
        <c:axId val="51943680"/>
        <c:axId val="51966336"/>
      </c:barChart>
      <c:catAx>
        <c:axId val="519436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sz="1200" b="1">
                    <a:solidFill>
                      <a:schemeClr val="tx1"/>
                    </a:solidFill>
                    <a:latin typeface="Times New Roman" panose="02020603050405020304" pitchFamily="18" charset="0"/>
                    <a:cs typeface="Times New Roman" panose="02020603050405020304" pitchFamily="18" charset="0"/>
                  </a:rPr>
                  <a:t>Formulation</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66336"/>
        <c:crosses val="autoZero"/>
        <c:auto val="1"/>
        <c:lblAlgn val="ctr"/>
        <c:lblOffset val="100"/>
        <c:noMultiLvlLbl val="0"/>
      </c:catAx>
      <c:valAx>
        <c:axId val="51966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sz="1200" b="1">
                    <a:solidFill>
                      <a:schemeClr val="tx1"/>
                    </a:solidFill>
                    <a:latin typeface="Times New Roman" panose="02020603050405020304" pitchFamily="18" charset="0"/>
                    <a:cs typeface="Times New Roman" panose="02020603050405020304" pitchFamily="18" charset="0"/>
                  </a:rPr>
                  <a:t>Weeting Time</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4368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latin typeface="Times New Roman" panose="02020603050405020304" pitchFamily="18" charset="0"/>
                <a:cs typeface="Times New Roman" panose="02020603050405020304" pitchFamily="18" charset="0"/>
              </a:rPr>
              <a:t>Wetting Absorption Ratio</a:t>
            </a:r>
          </a:p>
        </c:rich>
      </c:tx>
      <c:layout>
        <c:manualLayout>
          <c:xMode val="edge"/>
          <c:yMode val="edge"/>
          <c:x val="0.2989582239720035"/>
          <c:y val="2.7777777777777776E-2"/>
        </c:manualLayout>
      </c:layout>
      <c:overlay val="0"/>
      <c:spPr>
        <a:noFill/>
        <a:ln>
          <a:noFill/>
        </a:ln>
        <a:effectLst/>
      </c:spPr>
    </c:title>
    <c:autoTitleDeleted val="0"/>
    <c:plotArea>
      <c:layout/>
      <c:barChart>
        <c:barDir val="col"/>
        <c:grouping val="clustered"/>
        <c:varyColors val="0"/>
        <c:ser>
          <c:idx val="0"/>
          <c:order val="0"/>
          <c:tx>
            <c:strRef>
              <c:f>Sheet2!$B$23</c:f>
              <c:strCache>
                <c:ptCount val="1"/>
                <c:pt idx="0">
                  <c:v>Wetting Absorption Ratio</c:v>
                </c:pt>
              </c:strCache>
            </c:strRef>
          </c:tx>
          <c:spPr>
            <a:solidFill>
              <a:schemeClr val="accent1"/>
            </a:solidFill>
            <a:ln>
              <a:noFill/>
            </a:ln>
            <a:effectLst/>
          </c:spPr>
          <c:invertIfNegative val="0"/>
          <c:cat>
            <c:strRef>
              <c:f>Sheet2!$A$24:$A$34</c:f>
              <c:strCache>
                <c:ptCount val="11"/>
                <c:pt idx="0">
                  <c:v>F1</c:v>
                </c:pt>
                <c:pt idx="1">
                  <c:v>F2</c:v>
                </c:pt>
                <c:pt idx="2">
                  <c:v>F3</c:v>
                </c:pt>
                <c:pt idx="3">
                  <c:v>F4</c:v>
                </c:pt>
                <c:pt idx="4">
                  <c:v>F5</c:v>
                </c:pt>
                <c:pt idx="5">
                  <c:v>F6</c:v>
                </c:pt>
                <c:pt idx="6">
                  <c:v>F7</c:v>
                </c:pt>
                <c:pt idx="7">
                  <c:v>F8</c:v>
                </c:pt>
                <c:pt idx="8">
                  <c:v>F9</c:v>
                </c:pt>
                <c:pt idx="9">
                  <c:v>F10</c:v>
                </c:pt>
                <c:pt idx="10">
                  <c:v>F11</c:v>
                </c:pt>
              </c:strCache>
            </c:strRef>
          </c:cat>
          <c:val>
            <c:numRef>
              <c:f>Sheet2!$B$24:$B$34</c:f>
              <c:numCache>
                <c:formatCode>General</c:formatCode>
                <c:ptCount val="11"/>
                <c:pt idx="0">
                  <c:v>54.23</c:v>
                </c:pt>
                <c:pt idx="1">
                  <c:v>57.56</c:v>
                </c:pt>
                <c:pt idx="2">
                  <c:v>68.430000000000007</c:v>
                </c:pt>
                <c:pt idx="3">
                  <c:v>41.21</c:v>
                </c:pt>
                <c:pt idx="4">
                  <c:v>52.34</c:v>
                </c:pt>
                <c:pt idx="5">
                  <c:v>56.91</c:v>
                </c:pt>
                <c:pt idx="6">
                  <c:v>61.63</c:v>
                </c:pt>
                <c:pt idx="7">
                  <c:v>40.42</c:v>
                </c:pt>
                <c:pt idx="8">
                  <c:v>41.71</c:v>
                </c:pt>
                <c:pt idx="9">
                  <c:v>63.32</c:v>
                </c:pt>
                <c:pt idx="10">
                  <c:v>62.64</c:v>
                </c:pt>
              </c:numCache>
            </c:numRef>
          </c:val>
          <c:extLst xmlns:c16r2="http://schemas.microsoft.com/office/drawing/2015/06/chart">
            <c:ext xmlns:c16="http://schemas.microsoft.com/office/drawing/2014/chart" uri="{C3380CC4-5D6E-409C-BE32-E72D297353CC}">
              <c16:uniqueId val="{00000000-86E9-4219-93AF-F113B88F39B8}"/>
            </c:ext>
          </c:extLst>
        </c:ser>
        <c:dLbls>
          <c:showLegendKey val="0"/>
          <c:showVal val="0"/>
          <c:showCatName val="0"/>
          <c:showSerName val="0"/>
          <c:showPercent val="0"/>
          <c:showBubbleSize val="0"/>
        </c:dLbls>
        <c:gapWidth val="219"/>
        <c:overlap val="-27"/>
        <c:axId val="76483968"/>
        <c:axId val="98072064"/>
      </c:barChart>
      <c:catAx>
        <c:axId val="764839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Formulation</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072064"/>
        <c:crosses val="autoZero"/>
        <c:auto val="1"/>
        <c:lblAlgn val="ctr"/>
        <c:lblOffset val="100"/>
        <c:noMultiLvlLbl val="0"/>
      </c:catAx>
      <c:valAx>
        <c:axId val="98072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sz="1000" b="1">
                    <a:solidFill>
                      <a:schemeClr val="tx1"/>
                    </a:solidFill>
                    <a:latin typeface="Times New Roman" panose="02020603050405020304" pitchFamily="18" charset="0"/>
                    <a:cs typeface="Times New Roman" panose="02020603050405020304" pitchFamily="18" charset="0"/>
                  </a:rPr>
                  <a:t>Water Absorption Ratio (%)</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8396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latin typeface="Times New Roman" panose="02020603050405020304" pitchFamily="18" charset="0"/>
                <a:cs typeface="Times New Roman" panose="02020603050405020304" pitchFamily="18" charset="0"/>
              </a:rPr>
              <a:t>Disintegration Time (sec)</a:t>
            </a:r>
          </a:p>
        </c:rich>
      </c:tx>
      <c:layout/>
      <c:overlay val="0"/>
      <c:spPr>
        <a:noFill/>
        <a:ln>
          <a:noFill/>
        </a:ln>
        <a:effectLst/>
      </c:spPr>
    </c:title>
    <c:autoTitleDeleted val="0"/>
    <c:plotArea>
      <c:layout/>
      <c:barChart>
        <c:barDir val="col"/>
        <c:grouping val="clustered"/>
        <c:varyColors val="0"/>
        <c:ser>
          <c:idx val="0"/>
          <c:order val="0"/>
          <c:tx>
            <c:strRef>
              <c:f>Sheet2!$B$43</c:f>
              <c:strCache>
                <c:ptCount val="1"/>
                <c:pt idx="0">
                  <c:v>Disintegration Time (sec)</c:v>
                </c:pt>
              </c:strCache>
            </c:strRef>
          </c:tx>
          <c:spPr>
            <a:solidFill>
              <a:schemeClr val="accent1"/>
            </a:solidFill>
            <a:ln>
              <a:noFill/>
            </a:ln>
            <a:effectLst/>
          </c:spPr>
          <c:invertIfNegative val="0"/>
          <c:cat>
            <c:strRef>
              <c:f>Sheet2!$A$44:$A$54</c:f>
              <c:strCache>
                <c:ptCount val="11"/>
                <c:pt idx="0">
                  <c:v>F1</c:v>
                </c:pt>
                <c:pt idx="1">
                  <c:v>F2</c:v>
                </c:pt>
                <c:pt idx="2">
                  <c:v>F3</c:v>
                </c:pt>
                <c:pt idx="3">
                  <c:v>F4</c:v>
                </c:pt>
                <c:pt idx="4">
                  <c:v>F5</c:v>
                </c:pt>
                <c:pt idx="5">
                  <c:v>F6</c:v>
                </c:pt>
                <c:pt idx="6">
                  <c:v>F7</c:v>
                </c:pt>
                <c:pt idx="7">
                  <c:v>F8</c:v>
                </c:pt>
                <c:pt idx="8">
                  <c:v>F9</c:v>
                </c:pt>
                <c:pt idx="9">
                  <c:v>F10</c:v>
                </c:pt>
                <c:pt idx="10">
                  <c:v>F11</c:v>
                </c:pt>
              </c:strCache>
            </c:strRef>
          </c:cat>
          <c:val>
            <c:numRef>
              <c:f>Sheet2!$B$44:$B$54</c:f>
              <c:numCache>
                <c:formatCode>General</c:formatCode>
                <c:ptCount val="11"/>
                <c:pt idx="0">
                  <c:v>41</c:v>
                </c:pt>
                <c:pt idx="1">
                  <c:v>32</c:v>
                </c:pt>
                <c:pt idx="2">
                  <c:v>18</c:v>
                </c:pt>
                <c:pt idx="3">
                  <c:v>181</c:v>
                </c:pt>
                <c:pt idx="4">
                  <c:v>45</c:v>
                </c:pt>
                <c:pt idx="5">
                  <c:v>32</c:v>
                </c:pt>
                <c:pt idx="6">
                  <c:v>25</c:v>
                </c:pt>
                <c:pt idx="7">
                  <c:v>198</c:v>
                </c:pt>
                <c:pt idx="8">
                  <c:v>167</c:v>
                </c:pt>
                <c:pt idx="9">
                  <c:v>26</c:v>
                </c:pt>
                <c:pt idx="10">
                  <c:v>27</c:v>
                </c:pt>
              </c:numCache>
            </c:numRef>
          </c:val>
          <c:extLst xmlns:c16r2="http://schemas.microsoft.com/office/drawing/2015/06/chart">
            <c:ext xmlns:c16="http://schemas.microsoft.com/office/drawing/2014/chart" uri="{C3380CC4-5D6E-409C-BE32-E72D297353CC}">
              <c16:uniqueId val="{00000000-6EB8-4F32-B4DB-EF838FFB9390}"/>
            </c:ext>
          </c:extLst>
        </c:ser>
        <c:dLbls>
          <c:showLegendKey val="0"/>
          <c:showVal val="0"/>
          <c:showCatName val="0"/>
          <c:showSerName val="0"/>
          <c:showPercent val="0"/>
          <c:showBubbleSize val="0"/>
        </c:dLbls>
        <c:gapWidth val="219"/>
        <c:overlap val="-27"/>
        <c:axId val="97996160"/>
        <c:axId val="98006528"/>
      </c:barChart>
      <c:catAx>
        <c:axId val="979961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Fomrulations</a:t>
                </a:r>
              </a:p>
            </c:rich>
          </c:tx>
          <c:layout>
            <c:manualLayout>
              <c:xMode val="edge"/>
              <c:yMode val="edge"/>
              <c:x val="0.43841535433070866"/>
              <c:y val="0.8879396325459317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006528"/>
        <c:crosses val="autoZero"/>
        <c:auto val="1"/>
        <c:lblAlgn val="ctr"/>
        <c:lblOffset val="100"/>
        <c:noMultiLvlLbl val="0"/>
      </c:catAx>
      <c:valAx>
        <c:axId val="98006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Disintegration</a:t>
                </a:r>
                <a:r>
                  <a:rPr lang="en-IN" b="1" baseline="0">
                    <a:solidFill>
                      <a:schemeClr val="tx1"/>
                    </a:solidFill>
                    <a:latin typeface="Times New Roman" panose="02020603050405020304" pitchFamily="18" charset="0"/>
                    <a:cs typeface="Times New Roman" panose="02020603050405020304" pitchFamily="18" charset="0"/>
                  </a:rPr>
                  <a:t> Time</a:t>
                </a:r>
                <a:endParaRPr lang="en-IN" b="1">
                  <a:solidFill>
                    <a:schemeClr val="tx1"/>
                  </a:solidFill>
                  <a:latin typeface="Times New Roman" panose="02020603050405020304" pitchFamily="18" charset="0"/>
                  <a:cs typeface="Times New Roman" panose="02020603050405020304" pitchFamily="18" charset="0"/>
                </a:endParaRP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99616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300" b="1">
                <a:solidFill>
                  <a:schemeClr val="tx1"/>
                </a:solidFill>
                <a:latin typeface="Times New Roman" panose="02020603050405020304" pitchFamily="18" charset="0"/>
                <a:cs typeface="Times New Roman" panose="02020603050405020304" pitchFamily="18" charset="0"/>
              </a:rPr>
              <a:t>Drug Content (%)</a:t>
            </a:r>
          </a:p>
        </c:rich>
      </c:tx>
      <c:layout/>
      <c:overlay val="0"/>
      <c:spPr>
        <a:noFill/>
        <a:ln>
          <a:noFill/>
        </a:ln>
        <a:effectLst/>
      </c:spPr>
    </c:title>
    <c:autoTitleDeleted val="0"/>
    <c:plotArea>
      <c:layout/>
      <c:barChart>
        <c:barDir val="col"/>
        <c:grouping val="clustered"/>
        <c:varyColors val="0"/>
        <c:ser>
          <c:idx val="0"/>
          <c:order val="0"/>
          <c:tx>
            <c:strRef>
              <c:f>Sheet2!$B$60</c:f>
              <c:strCache>
                <c:ptCount val="1"/>
                <c:pt idx="0">
                  <c:v>Drug Content (%)</c:v>
                </c:pt>
              </c:strCache>
            </c:strRef>
          </c:tx>
          <c:spPr>
            <a:solidFill>
              <a:schemeClr val="accent1"/>
            </a:solidFill>
            <a:ln>
              <a:noFill/>
            </a:ln>
            <a:effectLst/>
          </c:spPr>
          <c:invertIfNegative val="0"/>
          <c:cat>
            <c:strRef>
              <c:f>Sheet2!$A$61:$A$71</c:f>
              <c:strCache>
                <c:ptCount val="11"/>
                <c:pt idx="0">
                  <c:v>F1</c:v>
                </c:pt>
                <c:pt idx="1">
                  <c:v>F2</c:v>
                </c:pt>
                <c:pt idx="2">
                  <c:v>F3</c:v>
                </c:pt>
                <c:pt idx="3">
                  <c:v>F4</c:v>
                </c:pt>
                <c:pt idx="4">
                  <c:v>F5</c:v>
                </c:pt>
                <c:pt idx="5">
                  <c:v>F6</c:v>
                </c:pt>
                <c:pt idx="6">
                  <c:v>F7</c:v>
                </c:pt>
                <c:pt idx="7">
                  <c:v>F8</c:v>
                </c:pt>
                <c:pt idx="8">
                  <c:v>F9</c:v>
                </c:pt>
                <c:pt idx="9">
                  <c:v>F10</c:v>
                </c:pt>
                <c:pt idx="10">
                  <c:v>F11</c:v>
                </c:pt>
              </c:strCache>
            </c:strRef>
          </c:cat>
          <c:val>
            <c:numRef>
              <c:f>Sheet2!$B$61:$B$71</c:f>
              <c:numCache>
                <c:formatCode>General</c:formatCode>
                <c:ptCount val="11"/>
                <c:pt idx="0">
                  <c:v>94.12</c:v>
                </c:pt>
                <c:pt idx="1">
                  <c:v>95.62</c:v>
                </c:pt>
                <c:pt idx="2">
                  <c:v>98.76</c:v>
                </c:pt>
                <c:pt idx="3">
                  <c:v>93.76</c:v>
                </c:pt>
                <c:pt idx="4">
                  <c:v>95.31</c:v>
                </c:pt>
                <c:pt idx="5">
                  <c:v>96.21</c:v>
                </c:pt>
                <c:pt idx="6">
                  <c:v>93.42</c:v>
                </c:pt>
                <c:pt idx="7">
                  <c:v>96.45</c:v>
                </c:pt>
                <c:pt idx="8">
                  <c:v>94.53</c:v>
                </c:pt>
                <c:pt idx="9">
                  <c:v>96.43</c:v>
                </c:pt>
                <c:pt idx="10">
                  <c:v>96.95</c:v>
                </c:pt>
              </c:numCache>
            </c:numRef>
          </c:val>
          <c:extLst xmlns:c16r2="http://schemas.microsoft.com/office/drawing/2015/06/chart">
            <c:ext xmlns:c16="http://schemas.microsoft.com/office/drawing/2014/chart" uri="{C3380CC4-5D6E-409C-BE32-E72D297353CC}">
              <c16:uniqueId val="{00000000-9E7D-4386-A17B-853730225702}"/>
            </c:ext>
          </c:extLst>
        </c:ser>
        <c:dLbls>
          <c:showLegendKey val="0"/>
          <c:showVal val="0"/>
          <c:showCatName val="0"/>
          <c:showSerName val="0"/>
          <c:showPercent val="0"/>
          <c:showBubbleSize val="0"/>
        </c:dLbls>
        <c:gapWidth val="219"/>
        <c:overlap val="-27"/>
        <c:axId val="98184192"/>
        <c:axId val="98186368"/>
      </c:barChart>
      <c:catAx>
        <c:axId val="98184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Formulations</a:t>
                </a:r>
              </a:p>
            </c:rich>
          </c:tx>
          <c:layout>
            <c:manualLayout>
              <c:xMode val="edge"/>
              <c:yMode val="edge"/>
              <c:x val="0.46897090988626422"/>
              <c:y val="0.8879396325459317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186368"/>
        <c:crosses val="autoZero"/>
        <c:auto val="1"/>
        <c:lblAlgn val="ctr"/>
        <c:lblOffset val="100"/>
        <c:noMultiLvlLbl val="0"/>
      </c:catAx>
      <c:valAx>
        <c:axId val="98186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Drug</a:t>
                </a:r>
                <a:r>
                  <a:rPr lang="en-IN" b="1" baseline="0">
                    <a:solidFill>
                      <a:schemeClr val="tx1"/>
                    </a:solidFill>
                    <a:latin typeface="Times New Roman" panose="02020603050405020304" pitchFamily="18" charset="0"/>
                    <a:cs typeface="Times New Roman" panose="02020603050405020304" pitchFamily="18" charset="0"/>
                  </a:rPr>
                  <a:t> Content(%)</a:t>
                </a:r>
                <a:endParaRPr lang="en-IN" b="1">
                  <a:solidFill>
                    <a:schemeClr val="tx1"/>
                  </a:solidFill>
                  <a:latin typeface="Times New Roman" panose="02020603050405020304" pitchFamily="18" charset="0"/>
                  <a:cs typeface="Times New Roman" panose="02020603050405020304" pitchFamily="18" charset="0"/>
                </a:endParaRP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18419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F1-F11</a:t>
            </a: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Sheet1!$A$227:$L$227</c:f>
              <c:strCache>
                <c:ptCount val="12"/>
                <c:pt idx="0">
                  <c:v>Time</c:v>
                </c:pt>
                <c:pt idx="1">
                  <c:v>F1</c:v>
                </c:pt>
                <c:pt idx="2">
                  <c:v>F2</c:v>
                </c:pt>
                <c:pt idx="3">
                  <c:v>F3</c:v>
                </c:pt>
                <c:pt idx="4">
                  <c:v>F4</c:v>
                </c:pt>
                <c:pt idx="5">
                  <c:v>F5</c:v>
                </c:pt>
                <c:pt idx="6">
                  <c:v>F6</c:v>
                </c:pt>
                <c:pt idx="7">
                  <c:v>F7</c:v>
                </c:pt>
                <c:pt idx="8">
                  <c:v>F8</c:v>
                </c:pt>
                <c:pt idx="9">
                  <c:v>F9</c:v>
                </c:pt>
                <c:pt idx="10">
                  <c:v>F10</c:v>
                </c:pt>
                <c:pt idx="11">
                  <c:v>F11</c:v>
                </c:pt>
              </c:strCache>
            </c:strRef>
          </c:cat>
          <c:val>
            <c:numRef>
              <c:f>Sheet1!$A$228:$L$228</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xmlns:c16r2="http://schemas.microsoft.com/office/drawing/2015/06/chart">
            <c:ext xmlns:c16="http://schemas.microsoft.com/office/drawing/2014/chart" uri="{C3380CC4-5D6E-409C-BE32-E72D297353CC}">
              <c16:uniqueId val="{00000000-9DB2-4CC4-A777-29AC6CBBE82F}"/>
            </c:ext>
          </c:extLst>
        </c:ser>
        <c:ser>
          <c:idx val="1"/>
          <c:order val="1"/>
          <c:spPr>
            <a:solidFill>
              <a:schemeClr val="accent2"/>
            </a:solidFill>
            <a:ln>
              <a:noFill/>
            </a:ln>
            <a:effectLst/>
          </c:spPr>
          <c:invertIfNegative val="0"/>
          <c:cat>
            <c:strRef>
              <c:f>Sheet1!$A$227:$L$227</c:f>
              <c:strCache>
                <c:ptCount val="12"/>
                <c:pt idx="0">
                  <c:v>Time</c:v>
                </c:pt>
                <c:pt idx="1">
                  <c:v>F1</c:v>
                </c:pt>
                <c:pt idx="2">
                  <c:v>F2</c:v>
                </c:pt>
                <c:pt idx="3">
                  <c:v>F3</c:v>
                </c:pt>
                <c:pt idx="4">
                  <c:v>F4</c:v>
                </c:pt>
                <c:pt idx="5">
                  <c:v>F5</c:v>
                </c:pt>
                <c:pt idx="6">
                  <c:v>F6</c:v>
                </c:pt>
                <c:pt idx="7">
                  <c:v>F7</c:v>
                </c:pt>
                <c:pt idx="8">
                  <c:v>F8</c:v>
                </c:pt>
                <c:pt idx="9">
                  <c:v>F9</c:v>
                </c:pt>
                <c:pt idx="10">
                  <c:v>F10</c:v>
                </c:pt>
                <c:pt idx="11">
                  <c:v>F11</c:v>
                </c:pt>
              </c:strCache>
            </c:strRef>
          </c:cat>
          <c:val>
            <c:numRef>
              <c:f>Sheet1!$A$229:$L$229</c:f>
              <c:numCache>
                <c:formatCode>General</c:formatCode>
                <c:ptCount val="12"/>
                <c:pt idx="0">
                  <c:v>5</c:v>
                </c:pt>
                <c:pt idx="1">
                  <c:v>48.19</c:v>
                </c:pt>
                <c:pt idx="2">
                  <c:v>53.08</c:v>
                </c:pt>
                <c:pt idx="3">
                  <c:v>44.06</c:v>
                </c:pt>
                <c:pt idx="4">
                  <c:v>16.559999999999999</c:v>
                </c:pt>
                <c:pt idx="5">
                  <c:v>49.26</c:v>
                </c:pt>
                <c:pt idx="6">
                  <c:v>51.32</c:v>
                </c:pt>
                <c:pt idx="7">
                  <c:v>51.38</c:v>
                </c:pt>
                <c:pt idx="8">
                  <c:v>17.079999999999998</c:v>
                </c:pt>
                <c:pt idx="9">
                  <c:v>21.32</c:v>
                </c:pt>
                <c:pt idx="10">
                  <c:v>52.34</c:v>
                </c:pt>
                <c:pt idx="11">
                  <c:v>54.34</c:v>
                </c:pt>
              </c:numCache>
            </c:numRef>
          </c:val>
          <c:extLst xmlns:c16r2="http://schemas.microsoft.com/office/drawing/2015/06/chart">
            <c:ext xmlns:c16="http://schemas.microsoft.com/office/drawing/2014/chart" uri="{C3380CC4-5D6E-409C-BE32-E72D297353CC}">
              <c16:uniqueId val="{00000001-9DB2-4CC4-A777-29AC6CBBE82F}"/>
            </c:ext>
          </c:extLst>
        </c:ser>
        <c:ser>
          <c:idx val="2"/>
          <c:order val="2"/>
          <c:spPr>
            <a:solidFill>
              <a:schemeClr val="accent3"/>
            </a:solidFill>
            <a:ln>
              <a:noFill/>
            </a:ln>
            <a:effectLst/>
          </c:spPr>
          <c:invertIfNegative val="0"/>
          <c:cat>
            <c:strRef>
              <c:f>Sheet1!$A$227:$L$227</c:f>
              <c:strCache>
                <c:ptCount val="12"/>
                <c:pt idx="0">
                  <c:v>Time</c:v>
                </c:pt>
                <c:pt idx="1">
                  <c:v>F1</c:v>
                </c:pt>
                <c:pt idx="2">
                  <c:v>F2</c:v>
                </c:pt>
                <c:pt idx="3">
                  <c:v>F3</c:v>
                </c:pt>
                <c:pt idx="4">
                  <c:v>F4</c:v>
                </c:pt>
                <c:pt idx="5">
                  <c:v>F5</c:v>
                </c:pt>
                <c:pt idx="6">
                  <c:v>F6</c:v>
                </c:pt>
                <c:pt idx="7">
                  <c:v>F7</c:v>
                </c:pt>
                <c:pt idx="8">
                  <c:v>F8</c:v>
                </c:pt>
                <c:pt idx="9">
                  <c:v>F9</c:v>
                </c:pt>
                <c:pt idx="10">
                  <c:v>F10</c:v>
                </c:pt>
                <c:pt idx="11">
                  <c:v>F11</c:v>
                </c:pt>
              </c:strCache>
            </c:strRef>
          </c:cat>
          <c:val>
            <c:numRef>
              <c:f>Sheet1!$A$230:$L$230</c:f>
              <c:numCache>
                <c:formatCode>General</c:formatCode>
                <c:ptCount val="12"/>
                <c:pt idx="0">
                  <c:v>10</c:v>
                </c:pt>
                <c:pt idx="1">
                  <c:v>60.6</c:v>
                </c:pt>
                <c:pt idx="2">
                  <c:v>70.150000000000006</c:v>
                </c:pt>
                <c:pt idx="3">
                  <c:v>64.349999999999994</c:v>
                </c:pt>
                <c:pt idx="4">
                  <c:v>30.32</c:v>
                </c:pt>
                <c:pt idx="5">
                  <c:v>70.61</c:v>
                </c:pt>
                <c:pt idx="6">
                  <c:v>71.97</c:v>
                </c:pt>
                <c:pt idx="7">
                  <c:v>68.98</c:v>
                </c:pt>
                <c:pt idx="8">
                  <c:v>31.15</c:v>
                </c:pt>
                <c:pt idx="9">
                  <c:v>32.97</c:v>
                </c:pt>
                <c:pt idx="10">
                  <c:v>70.98</c:v>
                </c:pt>
                <c:pt idx="11">
                  <c:v>71.64</c:v>
                </c:pt>
              </c:numCache>
            </c:numRef>
          </c:val>
          <c:extLst xmlns:c16r2="http://schemas.microsoft.com/office/drawing/2015/06/chart">
            <c:ext xmlns:c16="http://schemas.microsoft.com/office/drawing/2014/chart" uri="{C3380CC4-5D6E-409C-BE32-E72D297353CC}">
              <c16:uniqueId val="{00000002-9DB2-4CC4-A777-29AC6CBBE82F}"/>
            </c:ext>
          </c:extLst>
        </c:ser>
        <c:ser>
          <c:idx val="3"/>
          <c:order val="3"/>
          <c:spPr>
            <a:solidFill>
              <a:schemeClr val="accent4"/>
            </a:solidFill>
            <a:ln>
              <a:noFill/>
            </a:ln>
            <a:effectLst/>
          </c:spPr>
          <c:invertIfNegative val="0"/>
          <c:cat>
            <c:strRef>
              <c:f>Sheet1!$A$227:$L$227</c:f>
              <c:strCache>
                <c:ptCount val="12"/>
                <c:pt idx="0">
                  <c:v>Time</c:v>
                </c:pt>
                <c:pt idx="1">
                  <c:v>F1</c:v>
                </c:pt>
                <c:pt idx="2">
                  <c:v>F2</c:v>
                </c:pt>
                <c:pt idx="3">
                  <c:v>F3</c:v>
                </c:pt>
                <c:pt idx="4">
                  <c:v>F4</c:v>
                </c:pt>
                <c:pt idx="5">
                  <c:v>F5</c:v>
                </c:pt>
                <c:pt idx="6">
                  <c:v>F6</c:v>
                </c:pt>
                <c:pt idx="7">
                  <c:v>F7</c:v>
                </c:pt>
                <c:pt idx="8">
                  <c:v>F8</c:v>
                </c:pt>
                <c:pt idx="9">
                  <c:v>F9</c:v>
                </c:pt>
                <c:pt idx="10">
                  <c:v>F10</c:v>
                </c:pt>
                <c:pt idx="11">
                  <c:v>F11</c:v>
                </c:pt>
              </c:strCache>
            </c:strRef>
          </c:cat>
          <c:val>
            <c:numRef>
              <c:f>Sheet1!$A$231:$L$231</c:f>
              <c:numCache>
                <c:formatCode>General</c:formatCode>
                <c:ptCount val="12"/>
                <c:pt idx="0">
                  <c:v>15</c:v>
                </c:pt>
                <c:pt idx="1">
                  <c:v>72.77</c:v>
                </c:pt>
                <c:pt idx="2">
                  <c:v>76.87</c:v>
                </c:pt>
                <c:pt idx="3">
                  <c:v>84.64</c:v>
                </c:pt>
                <c:pt idx="4">
                  <c:v>39.090000000000003</c:v>
                </c:pt>
                <c:pt idx="5">
                  <c:v>80.8</c:v>
                </c:pt>
                <c:pt idx="6">
                  <c:v>82.21</c:v>
                </c:pt>
                <c:pt idx="7">
                  <c:v>77.97</c:v>
                </c:pt>
                <c:pt idx="8">
                  <c:v>38.869999999999997</c:v>
                </c:pt>
                <c:pt idx="9">
                  <c:v>40.21</c:v>
                </c:pt>
                <c:pt idx="10">
                  <c:v>82.93</c:v>
                </c:pt>
                <c:pt idx="11">
                  <c:v>81.03</c:v>
                </c:pt>
              </c:numCache>
            </c:numRef>
          </c:val>
          <c:extLst xmlns:c16r2="http://schemas.microsoft.com/office/drawing/2015/06/chart">
            <c:ext xmlns:c16="http://schemas.microsoft.com/office/drawing/2014/chart" uri="{C3380CC4-5D6E-409C-BE32-E72D297353CC}">
              <c16:uniqueId val="{00000003-9DB2-4CC4-A777-29AC6CBBE82F}"/>
            </c:ext>
          </c:extLst>
        </c:ser>
        <c:ser>
          <c:idx val="4"/>
          <c:order val="4"/>
          <c:spPr>
            <a:solidFill>
              <a:schemeClr val="accent5"/>
            </a:solidFill>
            <a:ln>
              <a:noFill/>
            </a:ln>
            <a:effectLst/>
          </c:spPr>
          <c:invertIfNegative val="0"/>
          <c:cat>
            <c:strRef>
              <c:f>Sheet1!$A$227:$L$227</c:f>
              <c:strCache>
                <c:ptCount val="12"/>
                <c:pt idx="0">
                  <c:v>Time</c:v>
                </c:pt>
                <c:pt idx="1">
                  <c:v>F1</c:v>
                </c:pt>
                <c:pt idx="2">
                  <c:v>F2</c:v>
                </c:pt>
                <c:pt idx="3">
                  <c:v>F3</c:v>
                </c:pt>
                <c:pt idx="4">
                  <c:v>F4</c:v>
                </c:pt>
                <c:pt idx="5">
                  <c:v>F5</c:v>
                </c:pt>
                <c:pt idx="6">
                  <c:v>F6</c:v>
                </c:pt>
                <c:pt idx="7">
                  <c:v>F7</c:v>
                </c:pt>
                <c:pt idx="8">
                  <c:v>F8</c:v>
                </c:pt>
                <c:pt idx="9">
                  <c:v>F9</c:v>
                </c:pt>
                <c:pt idx="10">
                  <c:v>F10</c:v>
                </c:pt>
                <c:pt idx="11">
                  <c:v>F11</c:v>
                </c:pt>
              </c:strCache>
            </c:strRef>
          </c:cat>
          <c:val>
            <c:numRef>
              <c:f>Sheet1!$A$232:$L$232</c:f>
              <c:numCache>
                <c:formatCode>General</c:formatCode>
                <c:ptCount val="12"/>
                <c:pt idx="0">
                  <c:v>20</c:v>
                </c:pt>
                <c:pt idx="1">
                  <c:v>84.52</c:v>
                </c:pt>
                <c:pt idx="2">
                  <c:v>87.98</c:v>
                </c:pt>
                <c:pt idx="3">
                  <c:v>94.68</c:v>
                </c:pt>
                <c:pt idx="4">
                  <c:v>42.89</c:v>
                </c:pt>
                <c:pt idx="5">
                  <c:v>89.8</c:v>
                </c:pt>
                <c:pt idx="6">
                  <c:v>90.23</c:v>
                </c:pt>
                <c:pt idx="7">
                  <c:v>87.78</c:v>
                </c:pt>
                <c:pt idx="8">
                  <c:v>43.98</c:v>
                </c:pt>
                <c:pt idx="9">
                  <c:v>45.23</c:v>
                </c:pt>
                <c:pt idx="10">
                  <c:v>94.21</c:v>
                </c:pt>
                <c:pt idx="11">
                  <c:v>93.24</c:v>
                </c:pt>
              </c:numCache>
            </c:numRef>
          </c:val>
          <c:extLst xmlns:c16r2="http://schemas.microsoft.com/office/drawing/2015/06/chart">
            <c:ext xmlns:c16="http://schemas.microsoft.com/office/drawing/2014/chart" uri="{C3380CC4-5D6E-409C-BE32-E72D297353CC}">
              <c16:uniqueId val="{00000004-9DB2-4CC4-A777-29AC6CBBE82F}"/>
            </c:ext>
          </c:extLst>
        </c:ser>
        <c:ser>
          <c:idx val="5"/>
          <c:order val="5"/>
          <c:spPr>
            <a:solidFill>
              <a:schemeClr val="accent6"/>
            </a:solidFill>
            <a:ln>
              <a:noFill/>
            </a:ln>
            <a:effectLst/>
          </c:spPr>
          <c:invertIfNegative val="0"/>
          <c:cat>
            <c:strRef>
              <c:f>Sheet1!$A$227:$L$227</c:f>
              <c:strCache>
                <c:ptCount val="12"/>
                <c:pt idx="0">
                  <c:v>Time</c:v>
                </c:pt>
                <c:pt idx="1">
                  <c:v>F1</c:v>
                </c:pt>
                <c:pt idx="2">
                  <c:v>F2</c:v>
                </c:pt>
                <c:pt idx="3">
                  <c:v>F3</c:v>
                </c:pt>
                <c:pt idx="4">
                  <c:v>F4</c:v>
                </c:pt>
                <c:pt idx="5">
                  <c:v>F5</c:v>
                </c:pt>
                <c:pt idx="6">
                  <c:v>F6</c:v>
                </c:pt>
                <c:pt idx="7">
                  <c:v>F7</c:v>
                </c:pt>
                <c:pt idx="8">
                  <c:v>F8</c:v>
                </c:pt>
                <c:pt idx="9">
                  <c:v>F9</c:v>
                </c:pt>
                <c:pt idx="10">
                  <c:v>F10</c:v>
                </c:pt>
                <c:pt idx="11">
                  <c:v>F11</c:v>
                </c:pt>
              </c:strCache>
            </c:strRef>
          </c:cat>
          <c:val>
            <c:numRef>
              <c:f>Sheet1!$A$233:$L$233</c:f>
              <c:numCache>
                <c:formatCode>General</c:formatCode>
                <c:ptCount val="12"/>
                <c:pt idx="0">
                  <c:v>25</c:v>
                </c:pt>
                <c:pt idx="1">
                  <c:v>93.21</c:v>
                </c:pt>
                <c:pt idx="2">
                  <c:v>94.87</c:v>
                </c:pt>
                <c:pt idx="3">
                  <c:v>96.78</c:v>
                </c:pt>
                <c:pt idx="4">
                  <c:v>55.24</c:v>
                </c:pt>
                <c:pt idx="5">
                  <c:v>91.88</c:v>
                </c:pt>
                <c:pt idx="6">
                  <c:v>92.02</c:v>
                </c:pt>
                <c:pt idx="7">
                  <c:v>91.6</c:v>
                </c:pt>
                <c:pt idx="8">
                  <c:v>55.87</c:v>
                </c:pt>
                <c:pt idx="9">
                  <c:v>56.02</c:v>
                </c:pt>
                <c:pt idx="10">
                  <c:v>96.05</c:v>
                </c:pt>
                <c:pt idx="11">
                  <c:v>95.78</c:v>
                </c:pt>
              </c:numCache>
            </c:numRef>
          </c:val>
          <c:extLst xmlns:c16r2="http://schemas.microsoft.com/office/drawing/2015/06/chart">
            <c:ext xmlns:c16="http://schemas.microsoft.com/office/drawing/2014/chart" uri="{C3380CC4-5D6E-409C-BE32-E72D297353CC}">
              <c16:uniqueId val="{00000005-9DB2-4CC4-A777-29AC6CBBE82F}"/>
            </c:ext>
          </c:extLst>
        </c:ser>
        <c:ser>
          <c:idx val="6"/>
          <c:order val="6"/>
          <c:spPr>
            <a:solidFill>
              <a:schemeClr val="accent1">
                <a:lumMod val="60000"/>
              </a:schemeClr>
            </a:solidFill>
            <a:ln>
              <a:noFill/>
            </a:ln>
            <a:effectLst/>
          </c:spPr>
          <c:invertIfNegative val="0"/>
          <c:cat>
            <c:strRef>
              <c:f>Sheet1!$A$227:$L$227</c:f>
              <c:strCache>
                <c:ptCount val="12"/>
                <c:pt idx="0">
                  <c:v>Time</c:v>
                </c:pt>
                <c:pt idx="1">
                  <c:v>F1</c:v>
                </c:pt>
                <c:pt idx="2">
                  <c:v>F2</c:v>
                </c:pt>
                <c:pt idx="3">
                  <c:v>F3</c:v>
                </c:pt>
                <c:pt idx="4">
                  <c:v>F4</c:v>
                </c:pt>
                <c:pt idx="5">
                  <c:v>F5</c:v>
                </c:pt>
                <c:pt idx="6">
                  <c:v>F6</c:v>
                </c:pt>
                <c:pt idx="7">
                  <c:v>F7</c:v>
                </c:pt>
                <c:pt idx="8">
                  <c:v>F8</c:v>
                </c:pt>
                <c:pt idx="9">
                  <c:v>F9</c:v>
                </c:pt>
                <c:pt idx="10">
                  <c:v>F10</c:v>
                </c:pt>
                <c:pt idx="11">
                  <c:v>F11</c:v>
                </c:pt>
              </c:strCache>
            </c:strRef>
          </c:cat>
          <c:val>
            <c:numRef>
              <c:f>Sheet1!$A$234:$L$234</c:f>
              <c:numCache>
                <c:formatCode>General</c:formatCode>
                <c:ptCount val="12"/>
                <c:pt idx="0">
                  <c:v>30</c:v>
                </c:pt>
                <c:pt idx="1">
                  <c:v>94.67</c:v>
                </c:pt>
                <c:pt idx="2">
                  <c:v>95.65</c:v>
                </c:pt>
                <c:pt idx="3">
                  <c:v>98.08</c:v>
                </c:pt>
                <c:pt idx="4">
                  <c:v>58.25</c:v>
                </c:pt>
                <c:pt idx="5">
                  <c:v>92.88</c:v>
                </c:pt>
                <c:pt idx="6">
                  <c:v>94.82</c:v>
                </c:pt>
                <c:pt idx="7">
                  <c:v>92.23</c:v>
                </c:pt>
                <c:pt idx="8">
                  <c:v>57.65</c:v>
                </c:pt>
                <c:pt idx="9">
                  <c:v>59.67</c:v>
                </c:pt>
                <c:pt idx="10">
                  <c:v>96.93</c:v>
                </c:pt>
                <c:pt idx="11">
                  <c:v>96.85</c:v>
                </c:pt>
              </c:numCache>
            </c:numRef>
          </c:val>
          <c:extLst xmlns:c16r2="http://schemas.microsoft.com/office/drawing/2015/06/chart">
            <c:ext xmlns:c16="http://schemas.microsoft.com/office/drawing/2014/chart" uri="{C3380CC4-5D6E-409C-BE32-E72D297353CC}">
              <c16:uniqueId val="{00000006-9DB2-4CC4-A777-29AC6CBBE82F}"/>
            </c:ext>
          </c:extLst>
        </c:ser>
        <c:dLbls>
          <c:showLegendKey val="0"/>
          <c:showVal val="0"/>
          <c:showCatName val="0"/>
          <c:showSerName val="0"/>
          <c:showPercent val="0"/>
          <c:showBubbleSize val="0"/>
        </c:dLbls>
        <c:gapWidth val="150"/>
        <c:axId val="29641728"/>
        <c:axId val="29643904"/>
      </c:barChart>
      <c:catAx>
        <c:axId val="296417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43904"/>
        <c:crosses val="autoZero"/>
        <c:auto val="1"/>
        <c:lblAlgn val="ctr"/>
        <c:lblOffset val="100"/>
        <c:noMultiLvlLbl val="0"/>
      </c:catAx>
      <c:valAx>
        <c:axId val="29643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In-Vitro Drug Reelase (%)</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417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100" b="1">
                <a:solidFill>
                  <a:schemeClr val="tx1"/>
                </a:solidFill>
                <a:latin typeface="Times New Roman" panose="02020603050405020304" pitchFamily="18" charset="0"/>
                <a:cs typeface="Times New Roman" panose="02020603050405020304" pitchFamily="18" charset="0"/>
              </a:rPr>
              <a:t>Zero- Order Kinetctics</a:t>
            </a:r>
          </a:p>
        </c:rich>
      </c:tx>
      <c:layout/>
      <c:overlay val="0"/>
      <c:spPr>
        <a:noFill/>
        <a:ln>
          <a:noFill/>
        </a:ln>
        <a:effectLst/>
      </c:spPr>
    </c:title>
    <c:autoTitleDeleted val="0"/>
    <c:plotArea>
      <c:layout/>
      <c:scatterChart>
        <c:scatterStyle val="smoothMarker"/>
        <c:varyColors val="0"/>
        <c:ser>
          <c:idx val="0"/>
          <c:order val="0"/>
          <c:tx>
            <c:strRef>
              <c:f>Sheet2!$B$78</c:f>
              <c:strCache>
                <c:ptCount val="1"/>
                <c:pt idx="0">
                  <c:v>Zero- Order Kinetctics</c:v>
                </c:pt>
              </c:strCache>
            </c:strRef>
          </c:tx>
          <c:spPr>
            <a:ln w="190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32591229221347334"/>
                  <c:y val="-4.983960338291047E-3"/>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900" b="1" baseline="0">
                        <a:solidFill>
                          <a:schemeClr val="tx1"/>
                        </a:solidFill>
                        <a:latin typeface="Times New Roman" panose="02020603050405020304" pitchFamily="18" charset="0"/>
                        <a:cs typeface="Times New Roman" panose="02020603050405020304" pitchFamily="18" charset="0"/>
                      </a:rPr>
                      <a:t>y = 3.0715x + 22.869</a:t>
                    </a:r>
                    <a:br>
                      <a:rPr lang="en-US" sz="900" b="1" baseline="0">
                        <a:solidFill>
                          <a:schemeClr val="tx1"/>
                        </a:solidFill>
                        <a:latin typeface="Times New Roman" panose="02020603050405020304" pitchFamily="18" charset="0"/>
                        <a:cs typeface="Times New Roman" panose="02020603050405020304" pitchFamily="18" charset="0"/>
                      </a:rPr>
                    </a:br>
                    <a:r>
                      <a:rPr lang="en-US" sz="900" b="1" baseline="0">
                        <a:solidFill>
                          <a:schemeClr val="tx1"/>
                        </a:solidFill>
                        <a:latin typeface="Times New Roman" panose="02020603050405020304" pitchFamily="18" charset="0"/>
                        <a:cs typeface="Times New Roman" panose="02020603050405020304" pitchFamily="18" charset="0"/>
                      </a:rPr>
                      <a:t>R² = 0.8332</a:t>
                    </a:r>
                    <a:endParaRPr lang="en-US" sz="900" b="1">
                      <a:solidFill>
                        <a:schemeClr val="tx1"/>
                      </a:solidFill>
                      <a:latin typeface="Times New Roman" panose="02020603050405020304" pitchFamily="18" charset="0"/>
                      <a:cs typeface="Times New Roman" panose="02020603050405020304" pitchFamily="18" charset="0"/>
                    </a:endParaRPr>
                  </a:p>
                </c:rich>
              </c:tx>
              <c:numFmt formatCode="General" sourceLinked="0"/>
              <c:spPr>
                <a:noFill/>
                <a:ln>
                  <a:noFill/>
                </a:ln>
                <a:effectLst/>
              </c:spPr>
            </c:trendlineLbl>
          </c:trendline>
          <c:xVal>
            <c:numRef>
              <c:f>Sheet2!$A$79:$A$85</c:f>
              <c:numCache>
                <c:formatCode>General</c:formatCode>
                <c:ptCount val="7"/>
                <c:pt idx="0">
                  <c:v>0</c:v>
                </c:pt>
                <c:pt idx="1">
                  <c:v>5</c:v>
                </c:pt>
                <c:pt idx="2">
                  <c:v>10</c:v>
                </c:pt>
                <c:pt idx="3">
                  <c:v>15</c:v>
                </c:pt>
                <c:pt idx="4">
                  <c:v>20</c:v>
                </c:pt>
                <c:pt idx="5">
                  <c:v>25</c:v>
                </c:pt>
                <c:pt idx="6">
                  <c:v>30</c:v>
                </c:pt>
              </c:numCache>
            </c:numRef>
          </c:xVal>
          <c:yVal>
            <c:numRef>
              <c:f>Sheet2!$B$79:$B$85</c:f>
              <c:numCache>
                <c:formatCode>General</c:formatCode>
                <c:ptCount val="7"/>
                <c:pt idx="0">
                  <c:v>0</c:v>
                </c:pt>
                <c:pt idx="1">
                  <c:v>44.06</c:v>
                </c:pt>
                <c:pt idx="2">
                  <c:v>64.349999999999994</c:v>
                </c:pt>
                <c:pt idx="3">
                  <c:v>84.64</c:v>
                </c:pt>
                <c:pt idx="4">
                  <c:v>94.68</c:v>
                </c:pt>
                <c:pt idx="5">
                  <c:v>96.78</c:v>
                </c:pt>
                <c:pt idx="6">
                  <c:v>98.08</c:v>
                </c:pt>
              </c:numCache>
            </c:numRef>
          </c:yVal>
          <c:smooth val="1"/>
          <c:extLst xmlns:c16r2="http://schemas.microsoft.com/office/drawing/2015/06/chart">
            <c:ext xmlns:c16="http://schemas.microsoft.com/office/drawing/2014/chart" uri="{C3380CC4-5D6E-409C-BE32-E72D297353CC}">
              <c16:uniqueId val="{00000009-88BC-47F7-932C-A11B1FBAFE73}"/>
            </c:ext>
          </c:extLst>
        </c:ser>
        <c:dLbls>
          <c:dLblPos val="t"/>
          <c:showLegendKey val="0"/>
          <c:showVal val="1"/>
          <c:showCatName val="0"/>
          <c:showSerName val="0"/>
          <c:showPercent val="0"/>
          <c:showBubbleSize val="0"/>
        </c:dLbls>
        <c:axId val="81243136"/>
        <c:axId val="81253504"/>
      </c:scatterChart>
      <c:valAx>
        <c:axId val="812431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sz="700" b="1">
                    <a:solidFill>
                      <a:schemeClr val="tx1"/>
                    </a:solidFill>
                    <a:latin typeface="Times New Roman" panose="02020603050405020304" pitchFamily="18" charset="0"/>
                    <a:cs typeface="Times New Roman" panose="02020603050405020304" pitchFamily="18" charset="0"/>
                  </a:rPr>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253504"/>
        <c:crosses val="autoZero"/>
        <c:crossBetween val="midCat"/>
      </c:valAx>
      <c:valAx>
        <c:axId val="8125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sz="700" b="1">
                    <a:solidFill>
                      <a:schemeClr val="tx1"/>
                    </a:solidFill>
                    <a:latin typeface="Times New Roman" panose="02020603050405020304" pitchFamily="18" charset="0"/>
                    <a:cs typeface="Times New Roman" panose="02020603050405020304" pitchFamily="18" charset="0"/>
                  </a:rPr>
                  <a:t>Cumulative Drug</a:t>
                </a:r>
                <a:r>
                  <a:rPr lang="en-IN" sz="700" b="1" baseline="0">
                    <a:solidFill>
                      <a:schemeClr val="tx1"/>
                    </a:solidFill>
                    <a:latin typeface="Times New Roman" panose="02020603050405020304" pitchFamily="18" charset="0"/>
                    <a:cs typeface="Times New Roman" panose="02020603050405020304" pitchFamily="18" charset="0"/>
                  </a:rPr>
                  <a:t> Release (</a:t>
                </a:r>
                <a:r>
                  <a:rPr lang="en-IN" sz="700" b="1">
                    <a:solidFill>
                      <a:schemeClr val="tx1"/>
                    </a:solidFill>
                    <a:latin typeface="Times New Roman" panose="02020603050405020304" pitchFamily="18" charset="0"/>
                    <a:cs typeface="Times New Roman" panose="02020603050405020304" pitchFamily="18" charset="0"/>
                  </a:rPr>
                  <a:t>%) </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243136"/>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200" b="1">
                <a:solidFill>
                  <a:schemeClr val="tx1"/>
                </a:solidFill>
                <a:latin typeface="Times New Roman" panose="02020603050405020304" pitchFamily="18" charset="0"/>
                <a:cs typeface="Times New Roman" panose="02020603050405020304" pitchFamily="18" charset="0"/>
              </a:rPr>
              <a:t>First Order Kinetics</a:t>
            </a:r>
          </a:p>
        </c:rich>
      </c:tx>
      <c:layout/>
      <c:overlay val="0"/>
      <c:spPr>
        <a:noFill/>
        <a:ln>
          <a:noFill/>
        </a:ln>
        <a:effectLst/>
      </c:spPr>
    </c:title>
    <c:autoTitleDeleted val="0"/>
    <c:plotArea>
      <c:layout/>
      <c:scatterChart>
        <c:scatterStyle val="smoothMarker"/>
        <c:varyColors val="0"/>
        <c:ser>
          <c:idx val="0"/>
          <c:order val="0"/>
          <c:tx>
            <c:strRef>
              <c:f>Sheet2!$B$94</c:f>
              <c:strCache>
                <c:ptCount val="1"/>
                <c:pt idx="0">
                  <c:v>First Order Kinetics</c:v>
                </c:pt>
              </c:strCache>
            </c:strRef>
          </c:tx>
          <c:spPr>
            <a:ln w="190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44943613298337709"/>
                  <c:y val="-5.092592592592593E-3"/>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1" baseline="0">
                        <a:solidFill>
                          <a:schemeClr val="tx1"/>
                        </a:solidFill>
                        <a:latin typeface="Times New Roman" panose="02020603050405020304" pitchFamily="18" charset="0"/>
                        <a:cs typeface="Times New Roman" panose="02020603050405020304" pitchFamily="18" charset="0"/>
                      </a:rPr>
                      <a:t>y = 0.0491x + 0.8568</a:t>
                    </a:r>
                    <a:br>
                      <a:rPr lang="en-US" b="1" baseline="0">
                        <a:solidFill>
                          <a:schemeClr val="tx1"/>
                        </a:solidFill>
                        <a:latin typeface="Times New Roman" panose="02020603050405020304" pitchFamily="18" charset="0"/>
                        <a:cs typeface="Times New Roman" panose="02020603050405020304" pitchFamily="18" charset="0"/>
                      </a:rPr>
                    </a:br>
                    <a:r>
                      <a:rPr lang="en-US" b="1" baseline="0">
                        <a:solidFill>
                          <a:schemeClr val="tx1"/>
                        </a:solidFill>
                        <a:latin typeface="Times New Roman" panose="02020603050405020304" pitchFamily="18" charset="0"/>
                        <a:cs typeface="Times New Roman" panose="02020603050405020304" pitchFamily="18" charset="0"/>
                      </a:rPr>
                      <a:t>R² = 0.5407</a:t>
                    </a:r>
                    <a:endParaRPr lang="en-US" b="1">
                      <a:solidFill>
                        <a:schemeClr val="tx1"/>
                      </a:solidFill>
                      <a:latin typeface="Times New Roman" panose="02020603050405020304" pitchFamily="18" charset="0"/>
                      <a:cs typeface="Times New Roman" panose="02020603050405020304" pitchFamily="18" charset="0"/>
                    </a:endParaRPr>
                  </a:p>
                </c:rich>
              </c:tx>
              <c:numFmt formatCode="General" sourceLinked="0"/>
              <c:spPr>
                <a:noFill/>
                <a:ln>
                  <a:noFill/>
                </a:ln>
                <a:effectLst/>
              </c:spPr>
            </c:trendlineLbl>
          </c:trendline>
          <c:xVal>
            <c:numRef>
              <c:f>Sheet2!$A$95:$A$101</c:f>
              <c:numCache>
                <c:formatCode>General</c:formatCode>
                <c:ptCount val="7"/>
                <c:pt idx="0">
                  <c:v>0</c:v>
                </c:pt>
                <c:pt idx="1">
                  <c:v>5</c:v>
                </c:pt>
                <c:pt idx="2">
                  <c:v>10</c:v>
                </c:pt>
                <c:pt idx="3">
                  <c:v>15</c:v>
                </c:pt>
                <c:pt idx="4">
                  <c:v>20</c:v>
                </c:pt>
                <c:pt idx="5">
                  <c:v>25</c:v>
                </c:pt>
                <c:pt idx="6">
                  <c:v>30</c:v>
                </c:pt>
              </c:numCache>
            </c:numRef>
          </c:xVal>
          <c:yVal>
            <c:numRef>
              <c:f>Sheet2!$B$95:$B$101</c:f>
              <c:numCache>
                <c:formatCode>General</c:formatCode>
                <c:ptCount val="7"/>
                <c:pt idx="0">
                  <c:v>0</c:v>
                </c:pt>
                <c:pt idx="1">
                  <c:v>1.74</c:v>
                </c:pt>
                <c:pt idx="2">
                  <c:v>1.55</c:v>
                </c:pt>
                <c:pt idx="3">
                  <c:v>1.92</c:v>
                </c:pt>
                <c:pt idx="4">
                  <c:v>1.97</c:v>
                </c:pt>
                <c:pt idx="5">
                  <c:v>1.98</c:v>
                </c:pt>
                <c:pt idx="6">
                  <c:v>1.99</c:v>
                </c:pt>
              </c:numCache>
            </c:numRef>
          </c:yVal>
          <c:smooth val="1"/>
          <c:extLst xmlns:c16r2="http://schemas.microsoft.com/office/drawing/2015/06/chart">
            <c:ext xmlns:c16="http://schemas.microsoft.com/office/drawing/2014/chart" uri="{C3380CC4-5D6E-409C-BE32-E72D297353CC}">
              <c16:uniqueId val="{00000003-3857-4E0E-8934-CAE1143E224D}"/>
            </c:ext>
          </c:extLst>
        </c:ser>
        <c:dLbls>
          <c:dLblPos val="b"/>
          <c:showLegendKey val="0"/>
          <c:showVal val="1"/>
          <c:showCatName val="0"/>
          <c:showSerName val="0"/>
          <c:showPercent val="0"/>
          <c:showBubbleSize val="0"/>
        </c:dLbls>
        <c:axId val="29407104"/>
        <c:axId val="29421568"/>
      </c:scatterChart>
      <c:valAx>
        <c:axId val="294071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sz="700" b="1">
                    <a:solidFill>
                      <a:schemeClr val="tx1"/>
                    </a:solidFill>
                    <a:latin typeface="Times New Roman" panose="02020603050405020304" pitchFamily="18" charset="0"/>
                    <a:cs typeface="Times New Roman" panose="02020603050405020304" pitchFamily="18" charset="0"/>
                  </a:rPr>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421568"/>
        <c:crosses val="autoZero"/>
        <c:crossBetween val="midCat"/>
      </c:valAx>
      <c:valAx>
        <c:axId val="29421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sz="700" b="1">
                    <a:solidFill>
                      <a:schemeClr val="tx1"/>
                    </a:solidFill>
                    <a:latin typeface="Times New Roman" panose="02020603050405020304" pitchFamily="18" charset="0"/>
                    <a:cs typeface="Times New Roman" panose="02020603050405020304" pitchFamily="18" charset="0"/>
                  </a:rPr>
                  <a:t>Log</a:t>
                </a:r>
                <a:r>
                  <a:rPr lang="en-IN" sz="700" b="1" baseline="0">
                    <a:solidFill>
                      <a:schemeClr val="tx1"/>
                    </a:solidFill>
                    <a:latin typeface="Times New Roman" panose="02020603050405020304" pitchFamily="18" charset="0"/>
                    <a:cs typeface="Times New Roman" panose="02020603050405020304" pitchFamily="18" charset="0"/>
                  </a:rPr>
                  <a:t> Remaining Cumulative Drug Release (%)</a:t>
                </a:r>
                <a:endParaRPr lang="en-IN" sz="700" b="1">
                  <a:solidFill>
                    <a:schemeClr val="tx1"/>
                  </a:solidFill>
                  <a:latin typeface="Times New Roman" panose="02020603050405020304" pitchFamily="18" charset="0"/>
                  <a:cs typeface="Times New Roman" panose="02020603050405020304" pitchFamily="18" charset="0"/>
                </a:endParaRP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407104"/>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100" b="1">
                <a:solidFill>
                  <a:schemeClr val="tx1"/>
                </a:solidFill>
                <a:latin typeface="Times New Roman" panose="02020603050405020304" pitchFamily="18" charset="0"/>
                <a:cs typeface="Times New Roman" panose="02020603050405020304" pitchFamily="18" charset="0"/>
              </a:rPr>
              <a:t>Higuchi Model</a:t>
            </a:r>
          </a:p>
        </c:rich>
      </c:tx>
      <c:layout/>
      <c:overlay val="0"/>
      <c:spPr>
        <a:noFill/>
        <a:ln>
          <a:noFill/>
        </a:ln>
        <a:effectLst/>
      </c:spPr>
    </c:title>
    <c:autoTitleDeleted val="0"/>
    <c:plotArea>
      <c:layout/>
      <c:scatterChart>
        <c:scatterStyle val="smoothMarker"/>
        <c:varyColors val="0"/>
        <c:ser>
          <c:idx val="0"/>
          <c:order val="0"/>
          <c:tx>
            <c:strRef>
              <c:f>Sheet2!$B$131</c:f>
              <c:strCache>
                <c:ptCount val="1"/>
                <c:pt idx="0">
                  <c:v>Higuchi Model</c:v>
                </c:pt>
              </c:strCache>
            </c:strRef>
          </c:tx>
          <c:spPr>
            <a:ln w="190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38268801671108943"/>
                  <c:y val="3.4434899105506692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1" baseline="0">
                        <a:solidFill>
                          <a:schemeClr val="tx1"/>
                        </a:solidFill>
                        <a:latin typeface="Times New Roman" panose="02020603050405020304" pitchFamily="18" charset="0"/>
                        <a:cs typeface="Times New Roman" panose="02020603050405020304" pitchFamily="18" charset="0"/>
                      </a:rPr>
                      <a:t>y = 19.098x + 2.9163</a:t>
                    </a:r>
                    <a:br>
                      <a:rPr lang="en-US" b="1" baseline="0">
                        <a:solidFill>
                          <a:schemeClr val="tx1"/>
                        </a:solidFill>
                        <a:latin typeface="Times New Roman" panose="02020603050405020304" pitchFamily="18" charset="0"/>
                        <a:cs typeface="Times New Roman" panose="02020603050405020304" pitchFamily="18" charset="0"/>
                      </a:rPr>
                    </a:br>
                    <a:r>
                      <a:rPr lang="en-US" b="1" baseline="0">
                        <a:solidFill>
                          <a:schemeClr val="tx1"/>
                        </a:solidFill>
                        <a:latin typeface="Times New Roman" panose="02020603050405020304" pitchFamily="18" charset="0"/>
                        <a:cs typeface="Times New Roman" panose="02020603050405020304" pitchFamily="18" charset="0"/>
                      </a:rPr>
                      <a:t>R² = 0.9744</a:t>
                    </a:r>
                    <a:endParaRPr lang="en-US" b="1">
                      <a:solidFill>
                        <a:schemeClr val="tx1"/>
                      </a:solidFill>
                      <a:latin typeface="Times New Roman" panose="02020603050405020304" pitchFamily="18" charset="0"/>
                      <a:cs typeface="Times New Roman" panose="02020603050405020304" pitchFamily="18" charset="0"/>
                    </a:endParaRPr>
                  </a:p>
                </c:rich>
              </c:tx>
              <c:numFmt formatCode="General" sourceLinked="0"/>
              <c:spPr>
                <a:noFill/>
                <a:ln>
                  <a:noFill/>
                </a:ln>
                <a:effectLst/>
              </c:spPr>
            </c:trendlineLbl>
          </c:trendline>
          <c:xVal>
            <c:numRef>
              <c:f>Sheet2!$A$132:$A$138</c:f>
              <c:numCache>
                <c:formatCode>General</c:formatCode>
                <c:ptCount val="7"/>
                <c:pt idx="0">
                  <c:v>0</c:v>
                </c:pt>
                <c:pt idx="1">
                  <c:v>2.23</c:v>
                </c:pt>
                <c:pt idx="2">
                  <c:v>3.16</c:v>
                </c:pt>
                <c:pt idx="3">
                  <c:v>3.87</c:v>
                </c:pt>
                <c:pt idx="4">
                  <c:v>4.47</c:v>
                </c:pt>
                <c:pt idx="5">
                  <c:v>5</c:v>
                </c:pt>
                <c:pt idx="6">
                  <c:v>5.47</c:v>
                </c:pt>
              </c:numCache>
            </c:numRef>
          </c:xVal>
          <c:yVal>
            <c:numRef>
              <c:f>Sheet2!$B$132:$B$138</c:f>
              <c:numCache>
                <c:formatCode>General</c:formatCode>
                <c:ptCount val="7"/>
                <c:pt idx="0">
                  <c:v>0</c:v>
                </c:pt>
                <c:pt idx="1">
                  <c:v>44.06</c:v>
                </c:pt>
                <c:pt idx="2">
                  <c:v>64.349999999999994</c:v>
                </c:pt>
                <c:pt idx="3">
                  <c:v>84.64</c:v>
                </c:pt>
                <c:pt idx="4">
                  <c:v>94.68</c:v>
                </c:pt>
                <c:pt idx="5">
                  <c:v>96.78</c:v>
                </c:pt>
                <c:pt idx="6">
                  <c:v>98.08</c:v>
                </c:pt>
              </c:numCache>
            </c:numRef>
          </c:yVal>
          <c:smooth val="1"/>
          <c:extLst xmlns:c16r2="http://schemas.microsoft.com/office/drawing/2015/06/chart">
            <c:ext xmlns:c16="http://schemas.microsoft.com/office/drawing/2014/chart" uri="{C3380CC4-5D6E-409C-BE32-E72D297353CC}">
              <c16:uniqueId val="{00000002-54A8-40C9-AF5B-302673F0480C}"/>
            </c:ext>
          </c:extLst>
        </c:ser>
        <c:dLbls>
          <c:dLblPos val="t"/>
          <c:showLegendKey val="0"/>
          <c:showVal val="1"/>
          <c:showCatName val="0"/>
          <c:showSerName val="0"/>
          <c:showPercent val="0"/>
          <c:showBubbleSize val="0"/>
        </c:dLbls>
        <c:axId val="29540352"/>
        <c:axId val="29542272"/>
      </c:scatterChart>
      <c:valAx>
        <c:axId val="29540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Square</a:t>
                </a:r>
                <a:r>
                  <a:rPr lang="en-IN" b="1" baseline="0">
                    <a:solidFill>
                      <a:schemeClr val="tx1"/>
                    </a:solidFill>
                    <a:latin typeface="Times New Roman" panose="02020603050405020304" pitchFamily="18" charset="0"/>
                    <a:cs typeface="Times New Roman" panose="02020603050405020304" pitchFamily="18" charset="0"/>
                  </a:rPr>
                  <a:t> root of Time</a:t>
                </a:r>
                <a:endParaRPr lang="en-IN" b="1">
                  <a:solidFill>
                    <a:schemeClr val="tx1"/>
                  </a:solidFill>
                  <a:latin typeface="Times New Roman" panose="02020603050405020304" pitchFamily="18" charset="0"/>
                  <a:cs typeface="Times New Roman" panose="02020603050405020304" pitchFamily="18" charset="0"/>
                </a:endParaRP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542272"/>
        <c:crosses val="autoZero"/>
        <c:crossBetween val="midCat"/>
      </c:valAx>
      <c:valAx>
        <c:axId val="29542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 CUmulative Drug Release</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54035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200" b="1">
                <a:solidFill>
                  <a:schemeClr val="tx1"/>
                </a:solidFill>
                <a:latin typeface="Times New Roman" panose="02020603050405020304" pitchFamily="18" charset="0"/>
                <a:cs typeface="Times New Roman" panose="02020603050405020304" pitchFamily="18" charset="0"/>
              </a:rPr>
              <a:t>Krosmeyer-Peppas Model</a:t>
            </a:r>
          </a:p>
        </c:rich>
      </c:tx>
      <c:layout/>
      <c:overlay val="0"/>
      <c:spPr>
        <a:noFill/>
        <a:ln>
          <a:noFill/>
        </a:ln>
        <a:effectLst/>
      </c:spPr>
    </c:title>
    <c:autoTitleDeleted val="0"/>
    <c:plotArea>
      <c:layout/>
      <c:scatterChart>
        <c:scatterStyle val="smoothMarker"/>
        <c:varyColors val="0"/>
        <c:ser>
          <c:idx val="0"/>
          <c:order val="0"/>
          <c:tx>
            <c:strRef>
              <c:f>Sheet2!$B$149</c:f>
              <c:strCache>
                <c:ptCount val="1"/>
                <c:pt idx="0">
                  <c:v>Krosmeyer-Peppas Model</c:v>
                </c:pt>
              </c:strCache>
            </c:strRef>
          </c:tx>
          <c:spPr>
            <a:ln w="190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43838832317318205"/>
                  <c:y val="2.1021021021021023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1" baseline="0">
                        <a:solidFill>
                          <a:schemeClr val="tx1"/>
                        </a:solidFill>
                        <a:latin typeface="Times New Roman" panose="02020603050405020304" pitchFamily="18" charset="0"/>
                        <a:cs typeface="Times New Roman" panose="02020603050405020304" pitchFamily="18" charset="0"/>
                      </a:rPr>
                      <a:t>y = 1.3117x + 0.3005</a:t>
                    </a:r>
                    <a:br>
                      <a:rPr lang="en-US" b="1" baseline="0">
                        <a:solidFill>
                          <a:schemeClr val="tx1"/>
                        </a:solidFill>
                        <a:latin typeface="Times New Roman" panose="02020603050405020304" pitchFamily="18" charset="0"/>
                        <a:cs typeface="Times New Roman" panose="02020603050405020304" pitchFamily="18" charset="0"/>
                      </a:rPr>
                    </a:br>
                    <a:r>
                      <a:rPr lang="en-US" b="1" baseline="0">
                        <a:solidFill>
                          <a:schemeClr val="tx1"/>
                        </a:solidFill>
                        <a:latin typeface="Times New Roman" panose="02020603050405020304" pitchFamily="18" charset="0"/>
                        <a:cs typeface="Times New Roman" panose="02020603050405020304" pitchFamily="18" charset="0"/>
                      </a:rPr>
                      <a:t>R² = 0.8704</a:t>
                    </a:r>
                    <a:endParaRPr lang="en-US" b="1">
                      <a:solidFill>
                        <a:schemeClr val="tx1"/>
                      </a:solidFill>
                      <a:latin typeface="Times New Roman" panose="02020603050405020304" pitchFamily="18" charset="0"/>
                      <a:cs typeface="Times New Roman" panose="02020603050405020304" pitchFamily="18" charset="0"/>
                    </a:endParaRPr>
                  </a:p>
                </c:rich>
              </c:tx>
              <c:numFmt formatCode="General" sourceLinked="0"/>
              <c:spPr>
                <a:noFill/>
                <a:ln>
                  <a:noFill/>
                </a:ln>
                <a:effectLst/>
              </c:spPr>
            </c:trendlineLbl>
          </c:trendline>
          <c:xVal>
            <c:numRef>
              <c:f>Sheet2!$A$150:$A$156</c:f>
              <c:numCache>
                <c:formatCode>General</c:formatCode>
                <c:ptCount val="7"/>
                <c:pt idx="0">
                  <c:v>0</c:v>
                </c:pt>
                <c:pt idx="1">
                  <c:v>0.69</c:v>
                </c:pt>
                <c:pt idx="2">
                  <c:v>1</c:v>
                </c:pt>
                <c:pt idx="3">
                  <c:v>1.17</c:v>
                </c:pt>
                <c:pt idx="4">
                  <c:v>1.3</c:v>
                </c:pt>
                <c:pt idx="5">
                  <c:v>1.39</c:v>
                </c:pt>
                <c:pt idx="6">
                  <c:v>1.47</c:v>
                </c:pt>
              </c:numCache>
            </c:numRef>
          </c:xVal>
          <c:yVal>
            <c:numRef>
              <c:f>Sheet2!$B$150:$B$156</c:f>
              <c:numCache>
                <c:formatCode>General</c:formatCode>
                <c:ptCount val="7"/>
                <c:pt idx="0">
                  <c:v>0</c:v>
                </c:pt>
                <c:pt idx="1">
                  <c:v>1.6439999999999999</c:v>
                </c:pt>
                <c:pt idx="2">
                  <c:v>1.8080000000000001</c:v>
                </c:pt>
                <c:pt idx="3">
                  <c:v>1.92</c:v>
                </c:pt>
                <c:pt idx="4">
                  <c:v>1.97</c:v>
                </c:pt>
                <c:pt idx="5">
                  <c:v>1.98</c:v>
                </c:pt>
                <c:pt idx="6">
                  <c:v>1.99</c:v>
                </c:pt>
              </c:numCache>
            </c:numRef>
          </c:yVal>
          <c:smooth val="1"/>
          <c:extLst xmlns:c16r2="http://schemas.microsoft.com/office/drawing/2015/06/chart">
            <c:ext xmlns:c16="http://schemas.microsoft.com/office/drawing/2014/chart" uri="{C3380CC4-5D6E-409C-BE32-E72D297353CC}">
              <c16:uniqueId val="{00000002-8A15-4E2D-8C01-B055CCC31B46}"/>
            </c:ext>
          </c:extLst>
        </c:ser>
        <c:dLbls>
          <c:dLblPos val="t"/>
          <c:showLegendKey val="0"/>
          <c:showVal val="1"/>
          <c:showCatName val="0"/>
          <c:showSerName val="0"/>
          <c:showPercent val="0"/>
          <c:showBubbleSize val="0"/>
        </c:dLbls>
        <c:axId val="29600000"/>
        <c:axId val="29610368"/>
      </c:scatterChart>
      <c:valAx>
        <c:axId val="29600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Log Time</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10368"/>
        <c:crosses val="autoZero"/>
        <c:crossBetween val="midCat"/>
      </c:valAx>
      <c:valAx>
        <c:axId val="29610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chemeClr val="tx1"/>
                    </a:solidFill>
                    <a:latin typeface="Times New Roman" panose="02020603050405020304" pitchFamily="18" charset="0"/>
                    <a:cs typeface="Times New Roman" panose="02020603050405020304" pitchFamily="18" charset="0"/>
                  </a:rPr>
                  <a:t>Log % Cumulative Drug Release</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00000"/>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C6003-B3F3-4599-834F-D4CD48DE0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model file</Template>
  <TotalTime>197</TotalTime>
  <Pages>11</Pages>
  <Words>2930</Words>
  <Characters>16705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datathumb</dc:creator>
  <cp:lastModifiedBy>Admin</cp:lastModifiedBy>
  <cp:revision>637</cp:revision>
  <cp:lastPrinted>2019-11-02T11:28:00Z</cp:lastPrinted>
  <dcterms:created xsi:type="dcterms:W3CDTF">2016-01-08T04:23:00Z</dcterms:created>
  <dcterms:modified xsi:type="dcterms:W3CDTF">2019-11-02T11:31:00Z</dcterms:modified>
</cp:coreProperties>
</file>